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E4AF4">
      <w:pPr>
        <w:spacing w:line="520" w:lineRule="exact"/>
        <w:rPr>
          <w:rFonts w:hint="eastAsia" w:ascii="黑体" w:hAnsi="黑体" w:eastAsia="黑体" w:cs="黑体"/>
          <w:bCs/>
          <w:sz w:val="28"/>
          <w:szCs w:val="21"/>
        </w:rPr>
      </w:pPr>
      <w:r>
        <w:rPr>
          <w:rFonts w:hint="eastAsia" w:ascii="黑体" w:hAnsi="黑体" w:eastAsia="黑体" w:cs="黑体"/>
          <w:bCs/>
          <w:sz w:val="28"/>
          <w:szCs w:val="21"/>
        </w:rPr>
        <w:t>附件1</w:t>
      </w:r>
    </w:p>
    <w:p w14:paraId="566991DC">
      <w:pPr>
        <w:spacing w:line="520" w:lineRule="exact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规定项目：智绘“繁花”——影像中的城市变迁</w:t>
      </w:r>
    </w:p>
    <w:p w14:paraId="276267AA">
      <w:pPr>
        <w:spacing w:line="520" w:lineRule="exact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</w:p>
    <w:p w14:paraId="407A8518"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OLE_LINK4"/>
      <w:bookmarkStart w:id="1" w:name="OLE_LINK5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一、活动背景</w:t>
      </w:r>
    </w:p>
    <w:bookmarkEnd w:id="0"/>
    <w:bookmarkEnd w:id="1"/>
    <w:p w14:paraId="18D687EB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城市如同一本不断书写的史册，每一栋建筑、每一条街巷都在时光流转中悄然蜕变。从石库门的红砖青瓦到摩天楼的玻璃幕墙，从弄堂市井的烟火气到数字城市的智慧脉络，城市的“繁花”既是对历史的传承，也是对未来的畅想。在人工智能技术蓬勃发展的今天，我们不仅能记录当下的城市风貌，更能通过AI的想象力预见未来的变迁轨迹。</w:t>
      </w:r>
    </w:p>
    <w:p w14:paraId="661F505B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本项目以“城市变迁，生活‘繁花’”为主题，聚焦上海典型城市空间（如历史街区、科创园区、社区更新示范点等），通过“现实拍摄+AI创想”的双重视角，展现科技赋能下的城市变迁与人文思考。</w:t>
      </w:r>
    </w:p>
    <w:p w14:paraId="690D8D35">
      <w:pPr>
        <w:spacing w:line="520" w:lineRule="exact"/>
        <w:ind w:firstLine="560" w:firstLineChars="200"/>
        <w:rPr>
          <w:rFonts w:ascii="仿宋GB2312" w:hAnsi="仿宋" w:eastAsia="仿宋GB2312" w:cs="仿宋"/>
          <w:sz w:val="28"/>
          <w:szCs w:val="28"/>
        </w:rPr>
      </w:pPr>
    </w:p>
    <w:p w14:paraId="708D9FB0"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2" w:name="OLE_LINK7"/>
      <w:bookmarkStart w:id="3" w:name="OLE_LINK6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二、活动内容</w:t>
      </w:r>
    </w:p>
    <w:bookmarkEnd w:id="2"/>
    <w:bookmarkEnd w:id="3"/>
    <w:p w14:paraId="7BC64AD2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拍摄当下：使用相机</w:t>
      </w:r>
      <w:r>
        <w:rPr>
          <w:rFonts w:ascii="仿宋_GB2312" w:hAnsi="仿宋_GB2312" w:eastAsia="仿宋_GB2312" w:cs="仿宋_GB2312"/>
          <w:sz w:val="28"/>
          <w:szCs w:val="28"/>
        </w:rPr>
        <w:t>、手机、平板等</w:t>
      </w:r>
      <w:r>
        <w:rPr>
          <w:rFonts w:hint="eastAsia" w:ascii="仿宋_GB2312" w:hAnsi="仿宋_GB2312" w:eastAsia="仿宋_GB2312" w:cs="仿宋_GB2312"/>
          <w:sz w:val="28"/>
          <w:szCs w:val="28"/>
        </w:rPr>
        <w:t>任意</w:t>
      </w:r>
      <w:r>
        <w:rPr>
          <w:rFonts w:ascii="仿宋_GB2312" w:hAnsi="仿宋_GB2312" w:eastAsia="仿宋_GB2312" w:cs="仿宋_GB2312"/>
          <w:sz w:val="28"/>
          <w:szCs w:val="28"/>
        </w:rPr>
        <w:t>摄影器</w:t>
      </w:r>
      <w:bookmarkStart w:id="7" w:name="_GoBack"/>
      <w:bookmarkEnd w:id="7"/>
      <w:r>
        <w:rPr>
          <w:rFonts w:ascii="仿宋_GB2312" w:hAnsi="仿宋_GB2312" w:eastAsia="仿宋_GB2312" w:cs="仿宋_GB2312"/>
          <w:sz w:val="28"/>
          <w:szCs w:val="28"/>
        </w:rPr>
        <w:t>材，</w:t>
      </w:r>
      <w:r>
        <w:rPr>
          <w:rFonts w:hint="eastAsia" w:ascii="仿宋_GB2312" w:hAnsi="仿宋_GB2312" w:eastAsia="仿宋_GB2312" w:cs="仿宋_GB2312"/>
          <w:sz w:val="28"/>
          <w:szCs w:val="28"/>
        </w:rPr>
        <w:t>选择一处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具有代表性的城市建筑或生活场景</w:t>
      </w:r>
      <w:r>
        <w:rPr>
          <w:rFonts w:hint="eastAsia" w:ascii="仿宋_GB2312" w:hAnsi="仿宋_GB2312" w:eastAsia="仿宋_GB2312" w:cs="仿宋_GB2312"/>
          <w:sz w:val="28"/>
          <w:szCs w:val="28"/>
        </w:rPr>
        <w:t>（如历史街区、科创园区、社区更新示范点等），拍摄高清照片，记录当前的城市风貌与生活气息。</w:t>
      </w:r>
    </w:p>
    <w:p w14:paraId="66193CEC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AI创作：使用以手机为使用终端的AI图像生成工具，基于原始照片设计创作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同一视角</w:t>
      </w:r>
      <w:r>
        <w:rPr>
          <w:rFonts w:hint="eastAsia" w:ascii="仿宋_GB2312" w:hAnsi="仿宋_GB2312" w:eastAsia="仿宋_GB2312" w:cs="仿宋_GB2312"/>
          <w:sz w:val="28"/>
          <w:szCs w:val="28"/>
        </w:rPr>
        <w:t>的未来场景图像，体现科技、生态或人文维度的变迁想象（如绿色建筑、智慧交通、社区改造等）。</w:t>
      </w:r>
    </w:p>
    <w:p w14:paraId="4D8EA46B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对比叙事：将两组图像进行拼接。</w:t>
      </w:r>
    </w:p>
    <w:p w14:paraId="24DBD173">
      <w:pPr>
        <w:spacing w:line="520" w:lineRule="exact"/>
        <w:ind w:firstLine="560" w:firstLineChars="200"/>
        <w:rPr>
          <w:rFonts w:ascii="仿宋GB2312" w:hAnsi="仿宋" w:eastAsia="仿宋GB2312" w:cs="仿宋"/>
          <w:sz w:val="28"/>
          <w:szCs w:val="28"/>
        </w:rPr>
      </w:pPr>
    </w:p>
    <w:p w14:paraId="11D7BD1D"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4" w:name="OLE_LINK9"/>
      <w:bookmarkStart w:id="5" w:name="OLE_LINK8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三、要求和规则</w:t>
      </w:r>
    </w:p>
    <w:bookmarkEnd w:id="4"/>
    <w:bookmarkEnd w:id="5"/>
    <w:p w14:paraId="675C2E94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1.项目设亲子组、中学组</w:t>
      </w:r>
      <w:r>
        <w:rPr>
          <w:rFonts w:ascii="仿宋_GB2312" w:hAnsi="仿宋_GB2312" w:eastAsia="仿宋_GB2312" w:cs="仿宋_GB2312"/>
          <w:sz w:val="28"/>
          <w:szCs w:val="28"/>
        </w:rPr>
        <w:t>与</w:t>
      </w:r>
      <w:r>
        <w:rPr>
          <w:rFonts w:hint="eastAsia" w:ascii="仿宋_GB2312" w:hAnsi="仿宋_GB2312" w:eastAsia="仿宋_GB2312" w:cs="仿宋_GB2312"/>
          <w:sz w:val="28"/>
          <w:szCs w:val="28"/>
        </w:rPr>
        <w:t>老年（社区）</w:t>
      </w:r>
      <w:r>
        <w:rPr>
          <w:rFonts w:ascii="仿宋_GB2312" w:hAnsi="仿宋_GB2312" w:eastAsia="仿宋_GB2312" w:cs="仿宋_GB2312"/>
          <w:sz w:val="28"/>
          <w:szCs w:val="28"/>
        </w:rPr>
        <w:t>组</w:t>
      </w:r>
      <w:r>
        <w:rPr>
          <w:rFonts w:hint="eastAsia" w:ascii="仿宋_GB2312" w:hAnsi="仿宋_GB2312" w:eastAsia="仿宋_GB2312" w:cs="仿宋_GB2312"/>
          <w:sz w:val="28"/>
          <w:szCs w:val="28"/>
        </w:rPr>
        <w:t>3个</w:t>
      </w:r>
      <w:r>
        <w:rPr>
          <w:rFonts w:ascii="仿宋_GB2312" w:hAnsi="仿宋_GB2312" w:eastAsia="仿宋_GB2312" w:cs="仿宋_GB2312"/>
          <w:sz w:val="28"/>
          <w:szCs w:val="28"/>
        </w:rPr>
        <w:t>组别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</w:p>
    <w:p w14:paraId="0E2427B6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2.作品</w:t>
      </w:r>
      <w:r>
        <w:rPr>
          <w:rFonts w:ascii="仿宋_GB2312" w:hAnsi="仿宋_GB2312" w:eastAsia="仿宋_GB2312" w:cs="仿宋_GB2312"/>
          <w:sz w:val="28"/>
          <w:szCs w:val="28"/>
        </w:rPr>
        <w:t>应</w:t>
      </w:r>
      <w:r>
        <w:rPr>
          <w:rFonts w:hint="eastAsia" w:ascii="仿宋_GB2312" w:hAnsi="仿宋_GB2312" w:eastAsia="仿宋_GB2312" w:cs="仿宋_GB2312"/>
          <w:sz w:val="28"/>
          <w:szCs w:val="28"/>
        </w:rPr>
        <w:t>主题鲜明，有画面张力和创新表达；作品画面清晰，构图优美；每幅作品应有10</w:t>
      </w:r>
      <w:r>
        <w:rPr>
          <w:rFonts w:ascii="仿宋_GB2312" w:hAnsi="仿宋_GB2312" w:eastAsia="仿宋_GB2312" w:cs="仿宋_GB2312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字以内的作品阐述，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须包含使用的AI软件说明，阐述变迁逻辑与创作理念（如技术应用、社会价值、文化延续等）</w:t>
      </w:r>
      <w:r>
        <w:rPr>
          <w:rFonts w:hint="eastAsia" w:ascii="仿宋_GB2312" w:hAnsi="仿宋_GB2312" w:eastAsia="仿宋_GB2312" w:cs="仿宋_GB2312"/>
          <w:sz w:val="28"/>
          <w:szCs w:val="28"/>
        </w:rPr>
        <w:t>，在提交页面上按要求填写即可；</w:t>
      </w:r>
    </w:p>
    <w:p w14:paraId="10D15810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3.作品</w:t>
      </w:r>
      <w:r>
        <w:rPr>
          <w:rFonts w:ascii="仿宋_GB2312" w:hAnsi="仿宋_GB2312" w:eastAsia="仿宋_GB2312" w:cs="仿宋_GB2312"/>
          <w:sz w:val="28"/>
          <w:szCs w:val="28"/>
        </w:rPr>
        <w:t>必须是在</w:t>
      </w:r>
      <w:r>
        <w:rPr>
          <w:rFonts w:hint="eastAsia" w:ascii="仿宋_GB2312" w:hAnsi="仿宋_GB2312" w:eastAsia="仿宋_GB2312" w:cs="仿宋_GB2312"/>
          <w:sz w:val="28"/>
          <w:szCs w:val="28"/>
        </w:rPr>
        <w:t>20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5年1月</w:t>
      </w:r>
      <w:r>
        <w:rPr>
          <w:rFonts w:ascii="仿宋_GB2312" w:hAnsi="仿宋_GB2312" w:eastAsia="仿宋_GB2312" w:cs="仿宋_GB2312"/>
          <w:sz w:val="28"/>
          <w:szCs w:val="28"/>
        </w:rPr>
        <w:t>以后拍摄</w:t>
      </w:r>
      <w:r>
        <w:rPr>
          <w:rFonts w:hint="eastAsia" w:ascii="仿宋_GB2312" w:hAnsi="仿宋_GB2312" w:eastAsia="仿宋_GB2312" w:cs="仿宋_GB2312"/>
          <w:sz w:val="28"/>
          <w:szCs w:val="28"/>
        </w:rPr>
        <w:t>和创作的；作品画面</w:t>
      </w:r>
      <w:r>
        <w:rPr>
          <w:rFonts w:ascii="仿宋_GB2312" w:hAnsi="仿宋_GB2312" w:eastAsia="仿宋_GB2312" w:cs="仿宋_GB2312"/>
          <w:sz w:val="28"/>
          <w:szCs w:val="28"/>
        </w:rPr>
        <w:t>上</w:t>
      </w:r>
      <w:r>
        <w:rPr>
          <w:rFonts w:hint="eastAsia" w:ascii="仿宋_GB2312" w:hAnsi="仿宋_GB2312" w:eastAsia="仿宋_GB2312" w:cs="仿宋_GB2312"/>
          <w:sz w:val="28"/>
          <w:szCs w:val="28"/>
        </w:rPr>
        <w:t>不得</w:t>
      </w:r>
      <w:r>
        <w:rPr>
          <w:rFonts w:ascii="仿宋_GB2312" w:hAnsi="仿宋_GB2312" w:eastAsia="仿宋_GB2312" w:cs="仿宋_GB2312"/>
          <w:sz w:val="28"/>
          <w:szCs w:val="28"/>
        </w:rPr>
        <w:t>添加文字、边框等</w:t>
      </w:r>
      <w:r>
        <w:rPr>
          <w:rFonts w:hint="eastAsia" w:ascii="仿宋_GB2312" w:hAnsi="仿宋_GB2312" w:eastAsia="仿宋_GB2312" w:cs="仿宋_GB2312"/>
          <w:sz w:val="28"/>
          <w:szCs w:val="28"/>
        </w:rPr>
        <w:t>无关</w:t>
      </w:r>
      <w:r>
        <w:rPr>
          <w:rFonts w:ascii="仿宋_GB2312" w:hAnsi="仿宋_GB2312" w:eastAsia="仿宋_GB2312" w:cs="仿宋_GB2312"/>
          <w:sz w:val="28"/>
          <w:szCs w:val="28"/>
        </w:rPr>
        <w:t>信息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</w:p>
    <w:p w14:paraId="4FA3C833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4.每人限提交1幅拼图作品（请保留原始稿件以备复核之用），画面尺寸不小于</w:t>
      </w:r>
      <w:r>
        <w:rPr>
          <w:rFonts w:ascii="仿宋_GB2312" w:hAnsi="仿宋_GB2312" w:eastAsia="仿宋_GB2312" w:cs="仿宋_GB2312"/>
          <w:sz w:val="28"/>
          <w:szCs w:val="28"/>
        </w:rPr>
        <w:t>3000</w:t>
      </w:r>
      <w:r>
        <w:rPr>
          <w:rFonts w:hint="eastAsia" w:ascii="仿宋_GB2312" w:hAnsi="仿宋_GB2312" w:eastAsia="仿宋_GB2312" w:cs="仿宋_GB2312"/>
          <w:sz w:val="28"/>
          <w:szCs w:val="28"/>
        </w:rPr>
        <w:t>*</w:t>
      </w:r>
      <w:r>
        <w:rPr>
          <w:rFonts w:ascii="仿宋_GB2312" w:hAnsi="仿宋_GB2312" w:eastAsia="仿宋_GB2312" w:cs="仿宋_GB2312"/>
          <w:sz w:val="28"/>
          <w:szCs w:val="28"/>
        </w:rPr>
        <w:t>200</w:t>
      </w:r>
      <w:r>
        <w:rPr>
          <w:rFonts w:hint="eastAsia" w:ascii="仿宋_GB2312" w:hAnsi="仿宋_GB2312" w:eastAsia="仿宋_GB2312" w:cs="仿宋_GB2312"/>
          <w:sz w:val="28"/>
          <w:szCs w:val="28"/>
        </w:rPr>
        <w:t>0像素，</w:t>
      </w:r>
      <w:r>
        <w:rPr>
          <w:rFonts w:ascii="仿宋_GB2312" w:hAnsi="仿宋_GB2312" w:eastAsia="仿宋_GB2312" w:cs="仿宋_GB2312"/>
          <w:sz w:val="28"/>
          <w:szCs w:val="28"/>
        </w:rPr>
        <w:t>文件容量不小于2</w:t>
      </w:r>
      <w:r>
        <w:rPr>
          <w:rFonts w:hint="eastAsia" w:ascii="仿宋_GB2312" w:hAnsi="仿宋_GB2312" w:eastAsia="仿宋_GB2312" w:cs="仿宋_GB2312"/>
          <w:sz w:val="28"/>
          <w:szCs w:val="28"/>
        </w:rPr>
        <w:t>M；</w:t>
      </w:r>
    </w:p>
    <w:p w14:paraId="0CFD62E2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5.参与者须于2025年7月1日-9月4日期间登陆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“上海市科技艺术教育中心”小程序“科普在社区 科普进家庭”专栏</w:t>
      </w:r>
      <w:r>
        <w:rPr>
          <w:rFonts w:hint="eastAsia" w:ascii="仿宋_GB2312" w:hAnsi="仿宋_GB2312" w:eastAsia="仿宋_GB2312" w:cs="仿宋_GB2312"/>
          <w:sz w:val="28"/>
          <w:szCs w:val="28"/>
        </w:rPr>
        <w:t>进行注册报名并根据平台要求进行项目作品提交，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一旦提交则无法退回修改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3F5E4189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6.作品应为原创，禁止抄袭或使用他人素材，违规者取消参加活动资格。</w:t>
      </w:r>
    </w:p>
    <w:p w14:paraId="7D41F9AE"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ascii="仿宋GB2312" w:hAnsi="仿宋" w:eastAsia="仿宋GB2312" w:cs="仿宋"/>
          <w:b/>
          <w:bCs/>
          <w:sz w:val="28"/>
          <w:szCs w:val="28"/>
        </w:rPr>
      </w:pPr>
      <w:r>
        <w:rPr>
          <w:rFonts w:hint="eastAsia" w:ascii="仿宋GB2312" w:hAnsi="仿宋" w:eastAsia="仿宋GB2312" w:cs="仿宋"/>
          <w:b/>
          <w:bCs/>
          <w:sz w:val="28"/>
          <w:szCs w:val="28"/>
        </w:rPr>
        <w:t xml:space="preserve"> </w:t>
      </w:r>
      <w:bookmarkStart w:id="6" w:name="OLE_LINK1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评分标准（100分制）</w:t>
      </w:r>
    </w:p>
    <w:bookmarkEnd w:id="6"/>
    <w:tbl>
      <w:tblPr>
        <w:tblStyle w:val="17"/>
        <w:tblW w:w="8876" w:type="dxa"/>
        <w:tblInd w:w="-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037"/>
        <w:gridCol w:w="5912"/>
      </w:tblGrid>
      <w:tr w14:paraId="7540A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4E05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维度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EDA1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分值</w:t>
            </w:r>
          </w:p>
        </w:tc>
        <w:tc>
          <w:tcPr>
            <w:tcW w:w="5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772E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说明</w:t>
            </w:r>
          </w:p>
        </w:tc>
      </w:tr>
      <w:tr w14:paraId="7B8EB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E99F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主题契合度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A429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25</w:t>
            </w:r>
          </w:p>
        </w:tc>
        <w:tc>
          <w:tcPr>
            <w:tcW w:w="5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11014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作品需清晰体现“城市变迁”主题，反映“繁花”的生活意象。</w:t>
            </w:r>
          </w:p>
        </w:tc>
      </w:tr>
      <w:tr w14:paraId="459FD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4103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技术应用水平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26D8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30</w:t>
            </w:r>
          </w:p>
        </w:tc>
        <w:tc>
          <w:tcPr>
            <w:tcW w:w="5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74664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AI生成图像与原始照片的视角一致性、技术操作的合理性与创新性。</w:t>
            </w:r>
          </w:p>
        </w:tc>
      </w:tr>
      <w:tr w14:paraId="7E843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758A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艺术表现力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3344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25</w:t>
            </w:r>
          </w:p>
        </w:tc>
        <w:tc>
          <w:tcPr>
            <w:tcW w:w="5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3E083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图像构图、色彩、细节处理的审美价值，对比叙事的视觉冲击力。</w:t>
            </w:r>
          </w:p>
        </w:tc>
      </w:tr>
      <w:tr w14:paraId="59791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9FF4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理念阐释深度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4220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</w:t>
            </w:r>
          </w:p>
        </w:tc>
        <w:tc>
          <w:tcPr>
            <w:tcW w:w="5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11A55"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文字说明的逻辑性、社会思考深度与人文关怀。</w:t>
            </w:r>
          </w:p>
          <w:p w14:paraId="10E7D0BE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1FCB69A">
      <w:pPr>
        <w:spacing w:line="52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注：作者申报即视为同意主办方无偿使用作品用于公益宣传、展览及衍生品制作。</w:t>
      </w:r>
    </w:p>
    <w:p w14:paraId="61993926">
      <w:pPr>
        <w:spacing w:line="520" w:lineRule="exact"/>
        <w:ind w:firstLine="562" w:firstLineChars="200"/>
        <w:rPr>
          <w:rFonts w:ascii="仿宋GB2312" w:hAnsi="仿宋" w:eastAsia="仿宋GB2312" w:cs="仿宋"/>
          <w:b/>
          <w:bCs/>
          <w:sz w:val="28"/>
          <w:szCs w:val="28"/>
        </w:rPr>
      </w:pPr>
    </w:p>
    <w:p w14:paraId="521F3729">
      <w:pPr>
        <w:pStyle w:val="14"/>
        <w:shd w:val="clear" w:color="auto" w:fill="FFFFFF"/>
        <w:spacing w:before="0" w:beforeAutospacing="0" w:after="0" w:afterAutospacing="0" w:line="52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四、现场评审</w:t>
      </w:r>
    </w:p>
    <w:p w14:paraId="07600F9B">
      <w:pPr>
        <w:pStyle w:val="14"/>
        <w:shd w:val="clear" w:color="auto" w:fill="FFFFFF"/>
        <w:spacing w:before="0" w:beforeAutospacing="0" w:after="0" w:afterAutospacing="0" w:line="52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组委会将组织相关专家对入围选手进行现场评审，需自备手机，根据活动组委会指定场景进行拍摄，捕捉场景中的历史肌理与现代元素，运用手机端AI图像生成工具生成同一视角的未来场景。</w:t>
      </w:r>
    </w:p>
    <w:p w14:paraId="33016164">
      <w:pPr>
        <w:rPr>
          <w:rFonts w:ascii="仿宋GB2312" w:eastAsia="仿宋GB2312"/>
        </w:rPr>
      </w:pPr>
    </w:p>
    <w:sectPr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GB2312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72"/>
    <w:rsid w:val="001757A2"/>
    <w:rsid w:val="002372D7"/>
    <w:rsid w:val="003A2C4D"/>
    <w:rsid w:val="003D1513"/>
    <w:rsid w:val="004169BB"/>
    <w:rsid w:val="0061630D"/>
    <w:rsid w:val="00801DB8"/>
    <w:rsid w:val="008B002D"/>
    <w:rsid w:val="00AD644D"/>
    <w:rsid w:val="00DB1072"/>
    <w:rsid w:val="00F87027"/>
    <w:rsid w:val="00FA47B0"/>
    <w:rsid w:val="00FE6037"/>
    <w:rsid w:val="2FF355C0"/>
    <w:rsid w:val="6E916720"/>
    <w:rsid w:val="7927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1 字符"/>
    <w:basedOn w:val="18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8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4">
    <w:name w:val="标题 6 字符"/>
    <w:basedOn w:val="18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8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8"/>
    <w:qFormat/>
    <w:uiPriority w:val="21"/>
    <w:rPr>
      <w:i/>
      <w:iCs/>
      <w:color w:val="2F5597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5">
    <w:name w:val="明显引用 字符"/>
    <w:basedOn w:val="18"/>
    <w:link w:val="34"/>
    <w:uiPriority w:val="30"/>
    <w:rPr>
      <w:i/>
      <w:iCs/>
      <w:color w:val="2F5597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7">
    <w:name w:val="页眉 字符"/>
    <w:basedOn w:val="18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页脚 字符"/>
    <w:basedOn w:val="18"/>
    <w:link w:val="11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1079</Words>
  <Characters>1119</Characters>
  <Lines>8</Lines>
  <Paragraphs>2</Paragraphs>
  <TotalTime>1</TotalTime>
  <ScaleCrop>false</ScaleCrop>
  <LinksUpToDate>false</LinksUpToDate>
  <CharactersWithSpaces>1121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2025-06-11T08:28:00Z</dcterms:created>
  <dc:creator>YE</dc:creator>
  <cp:lastModifiedBy>齐彬</cp:lastModifiedBy>
  <cp:lastPrinted>2025-06-12T02:13:00Z</cp:lastPrinted>
  <dcterms:modified xsi:type="dcterms:W3CDTF">2025-06-14T02:31:01Z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eyJoZGlkIjoiMWE0MDY5MDg3MWNmZGNhOTI0YjU5YTU5MzA3Yjg4OWQiLCJ1c2VySWQiOiIxNjM0NDczMDI4In0=</vt:lpwstr>
  </property>
  <property fmtid="{D5CDD505-2E9C-101B-9397-08002B2CF9AE}" pid="3" name="KSOProductBuildVer">
    <vt:lpwstr>2052-12.1.0.21171</vt:lpwstr>
  </property>
  <property fmtid="{D5CDD505-2E9C-101B-9397-08002B2CF9AE}" pid="4" name="ICV">
    <vt:lpwstr>4CED04AAA7BB4AF08BAC65E13D39A4CF_12</vt:lpwstr>
  </property>
</Properties>
</file>