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768FC">
      <w:pPr>
        <w:spacing w:line="360" w:lineRule="auto"/>
        <w:jc w:val="center"/>
        <w:rPr>
          <w:rFonts w:ascii="宋体" w:hAnsi="宋体" w:eastAsia="宋体" w:cs="微软雅黑"/>
          <w:b/>
          <w:sz w:val="28"/>
        </w:rPr>
      </w:pPr>
      <w:r>
        <w:rPr>
          <w:rFonts w:hint="eastAsia" w:ascii="宋体" w:hAnsi="宋体" w:eastAsia="宋体" w:cs="微软雅黑"/>
          <w:b/>
          <w:sz w:val="28"/>
        </w:rPr>
        <w:t>教育信息技术中心第18周通知</w:t>
      </w:r>
    </w:p>
    <w:p w14:paraId="2EFED59A">
      <w:pPr>
        <w:spacing w:line="360" w:lineRule="auto"/>
        <w:jc w:val="center"/>
        <w:rPr>
          <w:rFonts w:ascii="宋体" w:hAnsi="宋体" w:eastAsia="宋体" w:cs="微软雅黑"/>
          <w:b/>
        </w:rPr>
      </w:pPr>
      <w:r>
        <w:rPr>
          <w:rFonts w:hint="eastAsia" w:ascii="宋体" w:hAnsi="宋体" w:eastAsia="宋体" w:cs="微软雅黑"/>
          <w:b/>
        </w:rPr>
        <w:t>一、奉贤区学前教育信息化展示活动通知</w:t>
      </w:r>
    </w:p>
    <w:p w14:paraId="01553A68">
      <w:pPr>
        <w:spacing w:line="360" w:lineRule="auto"/>
        <w:rPr>
          <w:rFonts w:ascii="宋体" w:hAnsi="宋体" w:eastAsia="宋体" w:cs="微软雅黑"/>
        </w:rPr>
      </w:pPr>
      <w:r>
        <w:rPr>
          <w:rFonts w:hint="eastAsia" w:ascii="宋体" w:hAnsi="宋体" w:eastAsia="宋体" w:cs="微软雅黑"/>
          <w:b/>
        </w:rPr>
        <w:t>时间：</w:t>
      </w:r>
      <w:r>
        <w:rPr>
          <w:rFonts w:hint="eastAsia" w:ascii="宋体" w:hAnsi="宋体" w:eastAsia="宋体"/>
        </w:rPr>
        <w:t>2</w:t>
      </w:r>
      <w:r>
        <w:rPr>
          <w:rFonts w:ascii="宋体" w:hAnsi="宋体" w:eastAsia="宋体"/>
        </w:rPr>
        <w:t>02</w:t>
      </w:r>
      <w:r>
        <w:rPr>
          <w:rFonts w:hint="eastAsia" w:ascii="宋体" w:hAnsi="宋体" w:eastAsia="宋体"/>
        </w:rPr>
        <w:t>5年6月17日（星期二）8:45</w:t>
      </w:r>
    </w:p>
    <w:p w14:paraId="3DAE69DE">
      <w:pPr>
        <w:spacing w:line="360" w:lineRule="auto"/>
        <w:rPr>
          <w:rFonts w:ascii="宋体" w:hAnsi="宋体" w:eastAsia="宋体" w:cs="微软雅黑"/>
        </w:rPr>
      </w:pPr>
      <w:r>
        <w:rPr>
          <w:rFonts w:hint="eastAsia" w:ascii="宋体" w:hAnsi="宋体" w:eastAsia="宋体" w:cs="微软雅黑"/>
          <w:b/>
        </w:rPr>
        <w:t>地点：</w:t>
      </w:r>
      <w:r>
        <w:rPr>
          <w:rFonts w:hint="eastAsia" w:ascii="宋体" w:hAnsi="宋体" w:eastAsia="宋体" w:cs="微软雅黑"/>
        </w:rPr>
        <w:t>新南幼儿园（西渡街道扶港路445号）</w:t>
      </w:r>
    </w:p>
    <w:p w14:paraId="67204B6E">
      <w:pPr>
        <w:spacing w:line="360" w:lineRule="auto"/>
        <w:rPr>
          <w:rFonts w:ascii="宋体" w:hAnsi="宋体" w:eastAsia="宋体" w:cs="微软雅黑"/>
        </w:rPr>
      </w:pPr>
      <w:r>
        <w:rPr>
          <w:rFonts w:hint="eastAsia" w:ascii="宋体" w:hAnsi="宋体" w:eastAsia="宋体" w:cs="微软雅黑"/>
          <w:b/>
        </w:rPr>
        <w:t>内容：</w:t>
      </w:r>
      <w:r>
        <w:rPr>
          <w:rFonts w:hint="eastAsia" w:ascii="宋体" w:hAnsi="宋体" w:eastAsia="宋体" w:cs="微软雅黑"/>
        </w:rPr>
        <w:t>智慧建构  智创未来——奉贤区学前教育信息化展示活动</w:t>
      </w:r>
    </w:p>
    <w:p w14:paraId="5CFAA1D6">
      <w:pPr>
        <w:spacing w:line="360" w:lineRule="auto"/>
        <w:rPr>
          <w:rFonts w:ascii="宋体" w:hAnsi="宋体" w:eastAsia="宋体" w:cs="微软雅黑"/>
        </w:rPr>
      </w:pPr>
      <w:r>
        <w:rPr>
          <w:rFonts w:hint="eastAsia" w:ascii="宋体" w:hAnsi="宋体" w:eastAsia="宋体" w:cs="微软雅黑"/>
          <w:b/>
        </w:rPr>
        <w:t>对象：</w:t>
      </w:r>
      <w:r>
        <w:rPr>
          <w:rFonts w:hint="eastAsia" w:ascii="宋体" w:hAnsi="宋体" w:eastAsia="宋体" w:cs="微软雅黑"/>
        </w:rPr>
        <w:t>区学前教育信息化分管领导</w:t>
      </w:r>
    </w:p>
    <w:p w14:paraId="7571EF86">
      <w:pPr>
        <w:spacing w:line="360" w:lineRule="auto"/>
        <w:jc w:val="center"/>
        <w:rPr>
          <w:rFonts w:ascii="宋体" w:hAnsi="宋体" w:eastAsia="宋体"/>
        </w:rPr>
      </w:pPr>
    </w:p>
    <w:p w14:paraId="5C1C0218">
      <w:pPr>
        <w:spacing w:line="360" w:lineRule="auto"/>
        <w:jc w:val="center"/>
        <w:rPr>
          <w:rFonts w:ascii="宋体" w:hAnsi="宋体" w:eastAsia="宋体"/>
          <w:b/>
        </w:rPr>
      </w:pPr>
      <w:r>
        <w:rPr>
          <w:rFonts w:hint="eastAsia" w:ascii="宋体" w:hAnsi="宋体" w:eastAsia="宋体"/>
          <w:b/>
        </w:rPr>
        <w:t>二、生成式人工智能课程研发项目研讨活动通知</w:t>
      </w:r>
    </w:p>
    <w:p w14:paraId="02F9F78C">
      <w:pPr>
        <w:spacing w:line="360" w:lineRule="auto"/>
        <w:rPr>
          <w:rFonts w:ascii="宋体" w:hAnsi="宋体" w:eastAsia="宋体"/>
        </w:rPr>
      </w:pPr>
      <w:r>
        <w:rPr>
          <w:rFonts w:hint="eastAsia" w:ascii="宋体" w:hAnsi="宋体" w:eastAsia="宋体" w:cs="微软雅黑"/>
          <w:b/>
        </w:rPr>
        <w:t>时间：</w:t>
      </w:r>
      <w:r>
        <w:rPr>
          <w:rFonts w:hint="eastAsia" w:ascii="宋体" w:hAnsi="宋体" w:eastAsia="宋体"/>
        </w:rPr>
        <w:t>6月18日 上午9点半</w:t>
      </w:r>
    </w:p>
    <w:p w14:paraId="2B487D3B">
      <w:pPr>
        <w:spacing w:line="360" w:lineRule="auto"/>
        <w:rPr>
          <w:rFonts w:ascii="宋体" w:hAnsi="宋体" w:eastAsia="宋体"/>
        </w:rPr>
      </w:pPr>
      <w:r>
        <w:rPr>
          <w:rFonts w:hint="eastAsia" w:ascii="宋体" w:hAnsi="宋体" w:eastAsia="宋体" w:cs="微软雅黑"/>
          <w:b/>
        </w:rPr>
        <w:t>地点：</w:t>
      </w:r>
      <w:r>
        <w:rPr>
          <w:rFonts w:hint="eastAsia" w:ascii="宋体" w:hAnsi="宋体" w:eastAsia="宋体"/>
        </w:rPr>
        <w:t>教育学院2号楼201会议室</w:t>
      </w:r>
    </w:p>
    <w:p w14:paraId="5B8B8F45">
      <w:pPr>
        <w:spacing w:line="360" w:lineRule="auto"/>
        <w:rPr>
          <w:rFonts w:ascii="宋体" w:hAnsi="宋体" w:eastAsia="宋体"/>
        </w:rPr>
      </w:pPr>
      <w:r>
        <w:rPr>
          <w:rFonts w:hint="eastAsia" w:ascii="宋体" w:hAnsi="宋体" w:eastAsia="宋体" w:cs="微软雅黑"/>
          <w:b/>
        </w:rPr>
        <w:t>内容：</w:t>
      </w:r>
      <w:r>
        <w:rPr>
          <w:rFonts w:hint="eastAsia" w:ascii="宋体" w:hAnsi="宋体" w:eastAsia="宋体"/>
        </w:rPr>
        <w:t>人工智能技术课程研发研讨</w:t>
      </w:r>
    </w:p>
    <w:p w14:paraId="2C4A4C40">
      <w:pPr>
        <w:spacing w:line="360" w:lineRule="auto"/>
        <w:rPr>
          <w:rFonts w:ascii="宋体" w:hAnsi="宋体" w:eastAsia="宋体"/>
        </w:rPr>
      </w:pPr>
      <w:r>
        <w:rPr>
          <w:rFonts w:hint="eastAsia" w:ascii="宋体" w:hAnsi="宋体" w:eastAsia="宋体" w:cs="微软雅黑"/>
          <w:b/>
        </w:rPr>
        <w:t>对象：</w:t>
      </w:r>
      <w:r>
        <w:rPr>
          <w:rFonts w:hint="eastAsia" w:ascii="宋体" w:hAnsi="宋体" w:eastAsia="宋体"/>
        </w:rPr>
        <w:t>洪庙小学  陈婷   肇文学校 张钱浩    塘外小学  朱方微   青村幼儿园 李晓娟</w:t>
      </w:r>
    </w:p>
    <w:p w14:paraId="267CDB9E">
      <w:pPr>
        <w:spacing w:line="360" w:lineRule="auto"/>
        <w:rPr>
          <w:rFonts w:ascii="宋体" w:hAnsi="宋体" w:eastAsia="宋体"/>
        </w:rPr>
      </w:pPr>
      <w:r>
        <w:rPr>
          <w:rFonts w:hint="eastAsia" w:ascii="宋体" w:hAnsi="宋体" w:eastAsia="宋体"/>
        </w:rPr>
        <w:t xml:space="preserve">      教育学院教研中心   徐虹  代诗磊     教育学院信息中心   高海燕  夏佳慧</w:t>
      </w:r>
    </w:p>
    <w:p w14:paraId="3FAEDD81">
      <w:pPr>
        <w:spacing w:line="560" w:lineRule="exact"/>
        <w:jc w:val="center"/>
        <w:rPr>
          <w:rFonts w:asciiTheme="minorEastAsia" w:hAnsiTheme="minorEastAsia"/>
          <w:b/>
          <w:szCs w:val="21"/>
        </w:rPr>
      </w:pPr>
      <w:r>
        <w:rPr>
          <w:rFonts w:hint="eastAsia" w:asciiTheme="minorEastAsia" w:hAnsiTheme="minorEastAsia"/>
          <w:b/>
          <w:szCs w:val="21"/>
        </w:rPr>
        <w:t>三、图书工作会议通知</w:t>
      </w:r>
    </w:p>
    <w:p w14:paraId="32746B6A">
      <w:pPr>
        <w:spacing w:line="560" w:lineRule="exact"/>
        <w:rPr>
          <w:rFonts w:hint="eastAsia" w:cs="宋体" w:asciiTheme="minorEastAsia" w:hAnsiTheme="minorEastAsia" w:eastAsiaTheme="minorEastAsia"/>
          <w:b/>
          <w:bCs/>
          <w:szCs w:val="21"/>
          <w:lang w:val="en-US" w:eastAsia="zh-CN"/>
        </w:rPr>
      </w:pPr>
      <w:r>
        <w:rPr>
          <w:rFonts w:hint="eastAsia" w:cs="宋体" w:asciiTheme="minorEastAsia" w:hAnsiTheme="minorEastAsia"/>
          <w:b/>
          <w:bCs/>
          <w:szCs w:val="21"/>
        </w:rPr>
        <w:t>各中小学、</w:t>
      </w:r>
      <w:r>
        <w:rPr>
          <w:rFonts w:cs="宋体" w:asciiTheme="minorEastAsia" w:hAnsiTheme="minorEastAsia"/>
          <w:b/>
          <w:bCs/>
          <w:szCs w:val="21"/>
        </w:rPr>
        <w:t>九年一贯制学校</w:t>
      </w:r>
      <w:r>
        <w:rPr>
          <w:rFonts w:hint="eastAsia" w:cs="宋体" w:asciiTheme="minorEastAsia" w:hAnsiTheme="minorEastAsia"/>
          <w:b/>
          <w:bCs/>
          <w:szCs w:val="21"/>
        </w:rPr>
        <w:t>教导处：</w:t>
      </w:r>
      <w:r>
        <w:rPr>
          <w:rFonts w:hint="eastAsia" w:cs="宋体" w:asciiTheme="minorEastAsia" w:hAnsiTheme="minorEastAsia"/>
          <w:b/>
          <w:bCs/>
          <w:color w:val="0000FF"/>
          <w:szCs w:val="21"/>
          <w:lang w:eastAsia="zh-CN"/>
        </w:rPr>
        <w:t>汪春、胡吉玲、周云</w:t>
      </w:r>
    </w:p>
    <w:p w14:paraId="37499B46">
      <w:pPr>
        <w:spacing w:line="560" w:lineRule="exact"/>
        <w:ind w:firstLine="570"/>
        <w:rPr>
          <w:rFonts w:cs="宋体" w:asciiTheme="minorEastAsia" w:hAnsiTheme="minorEastAsia"/>
          <w:bCs/>
          <w:szCs w:val="21"/>
        </w:rPr>
      </w:pPr>
      <w:r>
        <w:rPr>
          <w:rFonts w:hint="eastAsia" w:cs="宋体" w:asciiTheme="minorEastAsia" w:hAnsiTheme="minorEastAsia"/>
          <w:bCs/>
          <w:szCs w:val="21"/>
        </w:rPr>
        <w:t>现定于</w:t>
      </w:r>
      <w:r>
        <w:rPr>
          <w:rFonts w:cs="宋体" w:asciiTheme="minorEastAsia" w:hAnsiTheme="minorEastAsia"/>
          <w:bCs/>
          <w:szCs w:val="21"/>
        </w:rPr>
        <w:t>2025</w:t>
      </w:r>
      <w:r>
        <w:rPr>
          <w:rFonts w:hint="eastAsia" w:cs="宋体" w:asciiTheme="minorEastAsia" w:hAnsiTheme="minorEastAsia"/>
          <w:bCs/>
          <w:szCs w:val="21"/>
        </w:rPr>
        <w:t xml:space="preserve">年6月 </w:t>
      </w:r>
      <w:r>
        <w:rPr>
          <w:rFonts w:cs="宋体" w:asciiTheme="minorEastAsia" w:hAnsiTheme="minorEastAsia"/>
          <w:bCs/>
          <w:szCs w:val="21"/>
        </w:rPr>
        <w:t>19</w:t>
      </w:r>
      <w:r>
        <w:rPr>
          <w:rFonts w:hint="eastAsia" w:cs="宋体" w:asciiTheme="minorEastAsia" w:hAnsiTheme="minorEastAsia"/>
          <w:bCs/>
          <w:szCs w:val="21"/>
        </w:rPr>
        <w:t>日周四下午13:</w:t>
      </w:r>
      <w:r>
        <w:rPr>
          <w:rFonts w:cs="宋体" w:asciiTheme="minorEastAsia" w:hAnsiTheme="minorEastAsia"/>
          <w:bCs/>
          <w:szCs w:val="21"/>
        </w:rPr>
        <w:t>3</w:t>
      </w:r>
      <w:r>
        <w:rPr>
          <w:rFonts w:hint="eastAsia" w:cs="宋体" w:asciiTheme="minorEastAsia" w:hAnsiTheme="minorEastAsia"/>
          <w:bCs/>
          <w:szCs w:val="21"/>
        </w:rPr>
        <w:t>0，在教育学院4号</w:t>
      </w:r>
      <w:r>
        <w:rPr>
          <w:rFonts w:cs="宋体" w:asciiTheme="minorEastAsia" w:hAnsiTheme="minorEastAsia"/>
          <w:bCs/>
          <w:szCs w:val="21"/>
        </w:rPr>
        <w:t>楼</w:t>
      </w:r>
      <w:r>
        <w:rPr>
          <w:rFonts w:hint="eastAsia" w:cs="宋体" w:asciiTheme="minorEastAsia" w:hAnsiTheme="minorEastAsia"/>
          <w:bCs/>
          <w:szCs w:val="21"/>
        </w:rPr>
        <w:t>二楼</w:t>
      </w:r>
      <w:r>
        <w:rPr>
          <w:rFonts w:cs="宋体" w:asciiTheme="minorEastAsia" w:hAnsiTheme="minorEastAsia"/>
          <w:bCs/>
          <w:szCs w:val="21"/>
        </w:rPr>
        <w:t>多功能厅</w:t>
      </w:r>
      <w:r>
        <w:rPr>
          <w:rFonts w:hint="eastAsia" w:cs="宋体" w:asciiTheme="minorEastAsia" w:hAnsiTheme="minorEastAsia"/>
          <w:bCs/>
          <w:szCs w:val="21"/>
        </w:rPr>
        <w:t>召开202</w:t>
      </w:r>
      <w:r>
        <w:rPr>
          <w:rFonts w:cs="宋体" w:asciiTheme="minorEastAsia" w:hAnsiTheme="minorEastAsia"/>
          <w:bCs/>
          <w:szCs w:val="21"/>
        </w:rPr>
        <w:t>4</w:t>
      </w:r>
      <w:r>
        <w:rPr>
          <w:rFonts w:hint="eastAsia" w:cs="宋体" w:asciiTheme="minorEastAsia" w:hAnsiTheme="minorEastAsia"/>
          <w:bCs/>
          <w:szCs w:val="21"/>
        </w:rPr>
        <w:t>学年</w:t>
      </w:r>
      <w:r>
        <w:rPr>
          <w:rFonts w:cs="宋体" w:asciiTheme="minorEastAsia" w:hAnsiTheme="minorEastAsia"/>
          <w:bCs/>
          <w:szCs w:val="21"/>
        </w:rPr>
        <w:t>图书工作会议暨</w:t>
      </w:r>
      <w:r>
        <w:rPr>
          <w:rFonts w:hint="eastAsia" w:cs="宋体" w:asciiTheme="minorEastAsia" w:hAnsiTheme="minorEastAsia"/>
          <w:bCs/>
          <w:szCs w:val="21"/>
        </w:rPr>
        <w:t>202</w:t>
      </w:r>
      <w:r>
        <w:rPr>
          <w:rFonts w:cs="宋体" w:asciiTheme="minorEastAsia" w:hAnsiTheme="minorEastAsia"/>
          <w:bCs/>
          <w:szCs w:val="21"/>
        </w:rPr>
        <w:t>5</w:t>
      </w:r>
      <w:r>
        <w:rPr>
          <w:rFonts w:hint="eastAsia" w:cs="宋体" w:asciiTheme="minorEastAsia" w:hAnsiTheme="minorEastAsia"/>
          <w:bCs/>
          <w:szCs w:val="21"/>
        </w:rPr>
        <w:t>年</w:t>
      </w:r>
      <w:r>
        <w:rPr>
          <w:rFonts w:cs="宋体" w:asciiTheme="minorEastAsia" w:hAnsiTheme="minorEastAsia"/>
          <w:bCs/>
          <w:szCs w:val="21"/>
        </w:rPr>
        <w:t>暑期读书活动</w:t>
      </w:r>
      <w:r>
        <w:rPr>
          <w:rFonts w:hint="eastAsia" w:cs="宋体" w:asciiTheme="minorEastAsia" w:hAnsiTheme="minorEastAsia"/>
          <w:bCs/>
          <w:szCs w:val="21"/>
        </w:rPr>
        <w:t>布置会议。</w:t>
      </w:r>
      <w:r>
        <w:rPr>
          <w:rFonts w:cs="宋体" w:asciiTheme="minorEastAsia" w:hAnsiTheme="minorEastAsia"/>
          <w:bCs/>
          <w:szCs w:val="21"/>
        </w:rPr>
        <w:t>请</w:t>
      </w:r>
      <w:r>
        <w:rPr>
          <w:rFonts w:hint="eastAsia" w:cs="宋体" w:asciiTheme="minorEastAsia" w:hAnsiTheme="minorEastAsia"/>
          <w:bCs/>
          <w:szCs w:val="21"/>
        </w:rPr>
        <w:t>各校图书工作分管领导、图书馆负责人（两个校区的要分别有人）</w:t>
      </w:r>
      <w:r>
        <w:rPr>
          <w:rFonts w:cs="宋体" w:asciiTheme="minorEastAsia" w:hAnsiTheme="minorEastAsia"/>
          <w:bCs/>
          <w:szCs w:val="21"/>
        </w:rPr>
        <w:t>提前安排好工作，</w:t>
      </w:r>
      <w:r>
        <w:rPr>
          <w:rFonts w:hint="eastAsia" w:cs="宋体" w:asciiTheme="minorEastAsia" w:hAnsiTheme="minorEastAsia"/>
          <w:bCs/>
          <w:szCs w:val="21"/>
        </w:rPr>
        <w:t>准时出席。</w:t>
      </w:r>
    </w:p>
    <w:p w14:paraId="1DD69723">
      <w:pPr>
        <w:spacing w:line="560" w:lineRule="exact"/>
        <w:ind w:firstLine="570"/>
        <w:rPr>
          <w:rFonts w:cs="宋体" w:asciiTheme="minorEastAsia" w:hAnsiTheme="minorEastAsia"/>
          <w:bCs/>
          <w:szCs w:val="21"/>
        </w:rPr>
      </w:pPr>
      <w:r>
        <w:rPr>
          <w:rFonts w:hint="eastAsia" w:cs="宋体" w:asciiTheme="minorEastAsia" w:hAnsiTheme="minorEastAsia"/>
          <w:b/>
          <w:bCs/>
          <w:szCs w:val="21"/>
        </w:rPr>
        <w:t>备注</w:t>
      </w:r>
      <w:r>
        <w:rPr>
          <w:rFonts w:cs="宋体" w:asciiTheme="minorEastAsia" w:hAnsiTheme="minorEastAsia"/>
          <w:b/>
          <w:bCs/>
          <w:szCs w:val="21"/>
        </w:rPr>
        <w:t>：</w:t>
      </w:r>
      <w:r>
        <w:rPr>
          <w:rFonts w:cs="宋体" w:asciiTheme="minorEastAsia" w:hAnsiTheme="minorEastAsia"/>
          <w:bCs/>
          <w:szCs w:val="21"/>
        </w:rPr>
        <w:t>请提前询问好</w:t>
      </w:r>
      <w:r>
        <w:rPr>
          <w:rFonts w:hint="eastAsia" w:cs="宋体" w:asciiTheme="minorEastAsia" w:hAnsiTheme="minorEastAsia"/>
          <w:bCs/>
          <w:szCs w:val="21"/>
        </w:rPr>
        <w:t>本校</w:t>
      </w:r>
      <w:r>
        <w:rPr>
          <w:rFonts w:cs="宋体" w:asciiTheme="minorEastAsia" w:hAnsiTheme="minorEastAsia"/>
          <w:bCs/>
          <w:szCs w:val="21"/>
        </w:rPr>
        <w:t>准确的学生数</w:t>
      </w:r>
      <w:r>
        <w:rPr>
          <w:rFonts w:hint="eastAsia" w:cs="宋体" w:asciiTheme="minorEastAsia" w:hAnsiTheme="minorEastAsia"/>
          <w:bCs/>
          <w:szCs w:val="21"/>
        </w:rPr>
        <w:t>。</w:t>
      </w:r>
    </w:p>
    <w:p w14:paraId="01ADDF7F">
      <w:pPr>
        <w:spacing w:line="560" w:lineRule="exact"/>
        <w:ind w:firstLine="420" w:firstLineChars="200"/>
        <w:jc w:val="left"/>
        <w:rPr>
          <w:rFonts w:cs="宋体" w:asciiTheme="minorEastAsia" w:hAnsiTheme="minorEastAsia"/>
          <w:szCs w:val="21"/>
        </w:rPr>
      </w:pPr>
      <w:r>
        <w:rPr>
          <w:rFonts w:hint="eastAsia" w:cs="宋体" w:asciiTheme="minorEastAsia" w:hAnsiTheme="minorEastAsia"/>
          <w:szCs w:val="21"/>
        </w:rPr>
        <w:t>（联系电话：</w:t>
      </w:r>
      <w:r>
        <w:rPr>
          <w:rFonts w:cs="宋体" w:asciiTheme="minorEastAsia" w:hAnsiTheme="minorEastAsia"/>
          <w:szCs w:val="21"/>
        </w:rPr>
        <w:t>57411073</w:t>
      </w:r>
      <w:r>
        <w:rPr>
          <w:rFonts w:hint="eastAsia" w:cs="宋体" w:asciiTheme="minorEastAsia" w:hAnsiTheme="minorEastAsia"/>
          <w:szCs w:val="21"/>
        </w:rPr>
        <w:t>）</w:t>
      </w:r>
    </w:p>
    <w:p w14:paraId="203FD3DD">
      <w:pPr>
        <w:spacing w:line="560" w:lineRule="exact"/>
        <w:ind w:firstLine="420" w:firstLineChars="200"/>
        <w:jc w:val="left"/>
        <w:rPr>
          <w:rFonts w:cs="宋体" w:asciiTheme="minorEastAsia" w:hAnsiTheme="minorEastAsia"/>
          <w:szCs w:val="21"/>
        </w:rPr>
      </w:pPr>
    </w:p>
    <w:p w14:paraId="2B0A859B">
      <w:pPr>
        <w:spacing w:line="560" w:lineRule="exact"/>
        <w:jc w:val="center"/>
        <w:rPr>
          <w:rFonts w:asciiTheme="minorEastAsia" w:hAnsiTheme="minorEastAsia"/>
          <w:b/>
          <w:szCs w:val="21"/>
        </w:rPr>
      </w:pPr>
      <w:r>
        <w:rPr>
          <w:rFonts w:hint="eastAsia" w:asciiTheme="minorEastAsia" w:hAnsiTheme="minorEastAsia"/>
          <w:b/>
          <w:szCs w:val="21"/>
        </w:rPr>
        <w:t>四、关于开展202</w:t>
      </w:r>
      <w:r>
        <w:rPr>
          <w:rFonts w:asciiTheme="minorEastAsia" w:hAnsiTheme="minorEastAsia"/>
          <w:b/>
          <w:szCs w:val="21"/>
        </w:rPr>
        <w:t>5</w:t>
      </w:r>
      <w:r>
        <w:rPr>
          <w:rFonts w:hint="eastAsia" w:asciiTheme="minorEastAsia" w:hAnsiTheme="minorEastAsia"/>
          <w:b/>
          <w:szCs w:val="21"/>
        </w:rPr>
        <w:t>年上海市中小学生暑期读书活动、2024—202</w:t>
      </w:r>
      <w:r>
        <w:rPr>
          <w:rFonts w:asciiTheme="minorEastAsia" w:hAnsiTheme="minorEastAsia"/>
          <w:b/>
          <w:szCs w:val="21"/>
        </w:rPr>
        <w:t>5</w:t>
      </w:r>
      <w:r>
        <w:rPr>
          <w:rFonts w:hint="eastAsia" w:asciiTheme="minorEastAsia" w:hAnsiTheme="minorEastAsia"/>
          <w:b/>
          <w:szCs w:val="21"/>
        </w:rPr>
        <w:t>年度中小学图书馆工作研究论文评选活动的通知</w:t>
      </w:r>
    </w:p>
    <w:p w14:paraId="4DB4599C">
      <w:pPr>
        <w:adjustRightInd w:val="0"/>
        <w:snapToGrid w:val="0"/>
        <w:spacing w:line="500" w:lineRule="exact"/>
        <w:jc w:val="left"/>
        <w:rPr>
          <w:rFonts w:ascii="宋体" w:hAnsi="宋体" w:cs="宋体"/>
          <w:sz w:val="24"/>
        </w:rPr>
      </w:pPr>
      <w:bookmarkStart w:id="3" w:name="_GoBack"/>
      <w:bookmarkEnd w:id="3"/>
    </w:p>
    <w:p w14:paraId="1ADE8865">
      <w:pPr>
        <w:adjustRightInd w:val="0"/>
        <w:snapToGrid w:val="0"/>
        <w:spacing w:line="500" w:lineRule="exact"/>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各中小学：</w:t>
      </w:r>
      <w:r>
        <w:rPr>
          <w:rFonts w:hint="eastAsia" w:ascii="仿宋_GB2312" w:hAnsi="仿宋_GB2312" w:eastAsia="仿宋_GB2312" w:cs="仿宋_GB2312"/>
          <w:b/>
          <w:bCs/>
          <w:color w:val="0000FF"/>
          <w:sz w:val="30"/>
          <w:szCs w:val="30"/>
          <w:lang w:eastAsia="zh-CN"/>
        </w:rPr>
        <w:t>汪春落实</w:t>
      </w:r>
    </w:p>
    <w:p w14:paraId="6623528C">
      <w:pPr>
        <w:adjustRightInd w:val="0"/>
        <w:snapToGrid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根据上海市教育委员会中小学图书馆工作委员会等部门的通知要求，奉贤区教育局图书馆工作委员会将组织开展202</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年奉贤区中小学生暑期读书活动、图书馆工作研究论文评选活动（详见附件）。望各校将两项活动纳入学校暑期工作安排中，组织</w:t>
      </w:r>
      <w:r>
        <w:rPr>
          <w:rFonts w:ascii="仿宋_GB2312" w:hAnsi="仿宋_GB2312" w:eastAsia="仿宋_GB2312" w:cs="仿宋_GB2312"/>
          <w:sz w:val="30"/>
          <w:szCs w:val="30"/>
        </w:rPr>
        <w:t>师生</w:t>
      </w:r>
      <w:r>
        <w:rPr>
          <w:rFonts w:hint="eastAsia" w:ascii="仿宋_GB2312" w:hAnsi="仿宋_GB2312" w:eastAsia="仿宋_GB2312" w:cs="仿宋_GB2312"/>
          <w:sz w:val="30"/>
          <w:szCs w:val="30"/>
        </w:rPr>
        <w:t>积极参加。</w:t>
      </w:r>
    </w:p>
    <w:p w14:paraId="7422A61D">
      <w:pPr>
        <w:adjustRightInd w:val="0"/>
        <w:snapToGrid w:val="0"/>
        <w:spacing w:line="500" w:lineRule="exact"/>
        <w:ind w:firstLine="600" w:firstLineChars="200"/>
        <w:jc w:val="left"/>
        <w:rPr>
          <w:rFonts w:ascii="仿宋_GB2312" w:hAnsi="仿宋_GB2312" w:eastAsia="仿宋_GB2312" w:cs="仿宋_GB2312"/>
          <w:sz w:val="30"/>
          <w:szCs w:val="30"/>
        </w:rPr>
      </w:pPr>
    </w:p>
    <w:p w14:paraId="704B9DE5">
      <w:pPr>
        <w:adjustRightInd w:val="0"/>
        <w:snapToGrid w:val="0"/>
        <w:spacing w:line="5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附件：1.20</w:t>
      </w:r>
      <w:r>
        <w:rPr>
          <w:rFonts w:ascii="仿宋_GB2312" w:hAnsi="仿宋_GB2312" w:eastAsia="仿宋_GB2312" w:cs="仿宋_GB2312"/>
          <w:sz w:val="30"/>
          <w:szCs w:val="30"/>
        </w:rPr>
        <w:t>25</w:t>
      </w:r>
      <w:r>
        <w:rPr>
          <w:rFonts w:hint="eastAsia" w:ascii="仿宋_GB2312" w:hAnsi="仿宋_GB2312" w:eastAsia="仿宋_GB2312" w:cs="仿宋_GB2312"/>
          <w:sz w:val="30"/>
          <w:szCs w:val="30"/>
        </w:rPr>
        <w:t>年奉贤区中小学生暑期读书活动</w:t>
      </w:r>
    </w:p>
    <w:p w14:paraId="1FF541AB">
      <w:pPr>
        <w:adjustRightInd w:val="0"/>
        <w:snapToGrid w:val="0"/>
        <w:spacing w:line="500" w:lineRule="exact"/>
        <w:ind w:left="1791" w:leftChars="710" w:hanging="300" w:hangingChars="1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2.2024—202</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年度奉贤区中小学图书馆工作研究论文评选活动</w:t>
      </w:r>
    </w:p>
    <w:p w14:paraId="1EE5111E">
      <w:pPr>
        <w:adjustRightInd w:val="0"/>
        <w:snapToGrid w:val="0"/>
        <w:spacing w:line="500" w:lineRule="exact"/>
        <w:ind w:firstLine="1500" w:firstLineChars="500"/>
        <w:jc w:val="left"/>
        <w:rPr>
          <w:rFonts w:ascii="仿宋_GB2312" w:hAnsi="仿宋_GB2312" w:eastAsia="仿宋_GB2312" w:cs="仿宋_GB2312"/>
          <w:sz w:val="30"/>
          <w:szCs w:val="30"/>
        </w:rPr>
      </w:pPr>
    </w:p>
    <w:p w14:paraId="54CE7720">
      <w:pPr>
        <w:adjustRightInd w:val="0"/>
        <w:snapToGrid w:val="0"/>
        <w:spacing w:line="500" w:lineRule="exact"/>
        <w:ind w:firstLine="1500" w:firstLineChars="50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奉贤区教育局图书馆工作委员会</w:t>
      </w:r>
    </w:p>
    <w:p w14:paraId="0FBCEE8E">
      <w:pPr>
        <w:adjustRightInd w:val="0"/>
        <w:snapToGrid w:val="0"/>
        <w:spacing w:line="500" w:lineRule="exact"/>
        <w:ind w:firstLine="1500" w:firstLineChars="5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奉贤区教育学院教育信息技术中心</w:t>
      </w:r>
    </w:p>
    <w:p w14:paraId="5E186E96">
      <w:pPr>
        <w:adjustRightInd w:val="0"/>
        <w:snapToGrid w:val="0"/>
        <w:spacing w:line="500" w:lineRule="exact"/>
        <w:ind w:firstLine="1500" w:firstLineChars="50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年6月</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日</w:t>
      </w:r>
    </w:p>
    <w:p w14:paraId="6A5768C0">
      <w:pPr>
        <w:ind w:firstLine="600" w:firstLineChars="200"/>
        <w:jc w:val="right"/>
        <w:rPr>
          <w:rFonts w:ascii="仿宋_GB2312" w:eastAsia="仿宋_GB2312"/>
          <w:sz w:val="30"/>
          <w:szCs w:val="30"/>
        </w:rPr>
      </w:pPr>
    </w:p>
    <w:p w14:paraId="365A7C0C"/>
    <w:p w14:paraId="48559A39">
      <w:pPr>
        <w:pStyle w:val="2"/>
        <w:shd w:val="clear" w:color="auto" w:fill="FFFFFF"/>
        <w:spacing w:before="0" w:beforeAutospacing="0" w:after="0" w:afterAutospacing="0" w:line="560" w:lineRule="exact"/>
        <w:rPr>
          <w:rStyle w:val="5"/>
          <w:rFonts w:ascii="仿宋_GB2312" w:hAnsi="仿宋_GB2312" w:eastAsia="仿宋_GB2312" w:cs="仿宋_GB2312"/>
          <w:b w:val="0"/>
          <w:bCs w:val="0"/>
          <w:sz w:val="32"/>
          <w:szCs w:val="32"/>
        </w:rPr>
      </w:pPr>
      <w:r>
        <w:rPr>
          <w:rStyle w:val="5"/>
          <w:rFonts w:hint="eastAsia" w:ascii="仿宋_GB2312" w:hAnsi="仿宋_GB2312" w:eastAsia="仿宋_GB2312" w:cs="仿宋_GB2312"/>
          <w:sz w:val="32"/>
          <w:szCs w:val="32"/>
        </w:rPr>
        <w:t>附件1</w:t>
      </w:r>
    </w:p>
    <w:p w14:paraId="170A4996">
      <w:pPr>
        <w:pStyle w:val="2"/>
        <w:shd w:val="clear" w:color="auto" w:fill="FFFFFF"/>
        <w:spacing w:before="0" w:beforeAutospacing="0" w:after="0" w:afterAutospacing="0" w:line="560" w:lineRule="exact"/>
        <w:jc w:val="center"/>
        <w:rPr>
          <w:rStyle w:val="5"/>
          <w:rFonts w:ascii="方正小标宋简体" w:hAnsi="方正小标宋简体" w:eastAsia="方正小标宋简体" w:cs="方正小标宋简体"/>
          <w:b w:val="0"/>
          <w:bCs w:val="0"/>
          <w:sz w:val="36"/>
          <w:szCs w:val="36"/>
        </w:rPr>
      </w:pPr>
      <w:r>
        <w:rPr>
          <w:rStyle w:val="5"/>
          <w:rFonts w:hint="eastAsia" w:ascii="方正小标宋简体" w:hAnsi="方正小标宋简体" w:eastAsia="方正小标宋简体" w:cs="方正小标宋简体"/>
          <w:sz w:val="36"/>
          <w:szCs w:val="36"/>
        </w:rPr>
        <w:t>202</w:t>
      </w:r>
      <w:r>
        <w:rPr>
          <w:rStyle w:val="5"/>
          <w:rFonts w:ascii="方正小标宋简体" w:hAnsi="方正小标宋简体" w:eastAsia="方正小标宋简体" w:cs="方正小标宋简体"/>
          <w:sz w:val="36"/>
          <w:szCs w:val="36"/>
        </w:rPr>
        <w:t>5</w:t>
      </w:r>
      <w:r>
        <w:rPr>
          <w:rStyle w:val="5"/>
          <w:rFonts w:hint="eastAsia" w:ascii="方正小标宋简体" w:hAnsi="方正小标宋简体" w:eastAsia="方正小标宋简体" w:cs="方正小标宋简体"/>
          <w:sz w:val="36"/>
          <w:szCs w:val="36"/>
        </w:rPr>
        <w:t>年奉贤区中小学生暑期读书活动</w:t>
      </w:r>
    </w:p>
    <w:p w14:paraId="00B5C0E9">
      <w:pPr>
        <w:spacing w:line="560" w:lineRule="exact"/>
        <w:contextualSpacing/>
        <w:rPr>
          <w:rFonts w:ascii="仿宋_GB2312" w:hAnsi="仿宋_GB2312" w:eastAsia="仿宋_GB2312" w:cs="仿宋_GB2312"/>
          <w:sz w:val="30"/>
          <w:szCs w:val="30"/>
        </w:rPr>
      </w:pPr>
    </w:p>
    <w:p w14:paraId="57B64DB6">
      <w:pPr>
        <w:spacing w:line="56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为贯彻落实《教育部等八部门关于全国青少年学生读书行动实施方案》《教育部办公厅 中央宣传部办公厅关于深入实施全国青少年学生读书行动的通知》精神，</w:t>
      </w:r>
      <w:bookmarkStart w:id="0" w:name="_Hlk132117150"/>
      <w:r>
        <w:rPr>
          <w:rFonts w:hint="eastAsia" w:ascii="仿宋_GB2312" w:hAnsi="仿宋_GB2312" w:eastAsia="仿宋_GB2312" w:cs="仿宋_GB2312"/>
          <w:kern w:val="0"/>
          <w:sz w:val="30"/>
          <w:szCs w:val="30"/>
        </w:rPr>
        <w:t>引导、激励广大青少年学生爱读书、读好书、善读书</w:t>
      </w:r>
      <w:bookmarkEnd w:id="0"/>
      <w:r>
        <w:rPr>
          <w:rFonts w:hint="eastAsia" w:ascii="仿宋_GB2312" w:hAnsi="仿宋_GB2312" w:eastAsia="仿宋_GB2312" w:cs="仿宋_GB2312"/>
          <w:kern w:val="0"/>
          <w:sz w:val="30"/>
          <w:szCs w:val="30"/>
        </w:rPr>
        <w:t>，将阅读作为学生身心放松、</w:t>
      </w:r>
      <w:r>
        <w:rPr>
          <w:rFonts w:ascii="仿宋_GB2312" w:hAnsi="仿宋_GB2312" w:eastAsia="仿宋_GB2312" w:cs="仿宋_GB2312"/>
          <w:kern w:val="0"/>
          <w:sz w:val="30"/>
          <w:szCs w:val="30"/>
        </w:rPr>
        <w:t>对话交流的重要方式，不断提升学生阅读的主动参与性和自我实践性</w:t>
      </w:r>
      <w:r>
        <w:rPr>
          <w:rFonts w:hint="eastAsia" w:ascii="仿宋_GB2312" w:hAnsi="仿宋_GB2312" w:eastAsia="仿宋_GB2312" w:cs="仿宋_GB2312"/>
          <w:kern w:val="0"/>
          <w:sz w:val="30"/>
          <w:szCs w:val="30"/>
        </w:rPr>
        <w:t>，指导本市广大中小学生积极开展健康有益的暑期读书活动，从优秀书籍中汲取精神养料，培育和践行社会主义核心价值观，促进中小学生身心健康和谐发展，奉贤区教育局图书馆工作委员会响应上海市教育委员会中小学图书馆工作委员会的号召,组织开展“202</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年奉贤区中小学生暑期读书活动”。</w:t>
      </w:r>
    </w:p>
    <w:p w14:paraId="07D01943">
      <w:pPr>
        <w:spacing w:line="560" w:lineRule="exact"/>
        <w:ind w:firstLine="600" w:firstLineChars="200"/>
        <w:contextualSpacing/>
        <w:rPr>
          <w:rFonts w:ascii="黑体" w:hAnsi="黑体" w:eastAsia="黑体" w:cs="黑体"/>
          <w:bCs/>
          <w:kern w:val="0"/>
          <w:sz w:val="30"/>
          <w:szCs w:val="30"/>
        </w:rPr>
      </w:pPr>
      <w:r>
        <w:rPr>
          <w:rFonts w:hint="eastAsia" w:ascii="黑体" w:hAnsi="黑体" w:eastAsia="黑体" w:cs="黑体"/>
          <w:bCs/>
          <w:kern w:val="0"/>
          <w:sz w:val="30"/>
          <w:szCs w:val="30"/>
        </w:rPr>
        <w:t>一、参加对象</w:t>
      </w:r>
    </w:p>
    <w:p w14:paraId="5565CB9F">
      <w:pPr>
        <w:spacing w:line="56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奉贤区中小学在校学生 </w:t>
      </w:r>
    </w:p>
    <w:p w14:paraId="3D417A03">
      <w:pPr>
        <w:spacing w:line="560" w:lineRule="exact"/>
        <w:ind w:firstLine="600" w:firstLineChars="200"/>
        <w:contextualSpacing/>
        <w:rPr>
          <w:rFonts w:ascii="黑体" w:hAnsi="黑体" w:eastAsia="黑体" w:cs="黑体"/>
          <w:bCs/>
          <w:kern w:val="0"/>
          <w:sz w:val="30"/>
          <w:szCs w:val="30"/>
        </w:rPr>
      </w:pPr>
      <w:r>
        <w:rPr>
          <w:rFonts w:hint="eastAsia" w:ascii="黑体" w:hAnsi="黑体" w:eastAsia="黑体" w:cs="黑体"/>
          <w:bCs/>
          <w:kern w:val="0"/>
          <w:sz w:val="30"/>
          <w:szCs w:val="30"/>
        </w:rPr>
        <w:t>二、活动时间</w:t>
      </w:r>
    </w:p>
    <w:p w14:paraId="13F2AA79">
      <w:pPr>
        <w:spacing w:line="56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年6月下旬至</w:t>
      </w:r>
      <w:r>
        <w:rPr>
          <w:rFonts w:ascii="仿宋_GB2312" w:hAnsi="仿宋_GB2312" w:eastAsia="仿宋_GB2312" w:cs="仿宋_GB2312"/>
          <w:kern w:val="0"/>
          <w:sz w:val="30"/>
          <w:szCs w:val="30"/>
        </w:rPr>
        <w:t>9</w:t>
      </w:r>
      <w:r>
        <w:rPr>
          <w:rFonts w:hint="eastAsia" w:ascii="仿宋_GB2312" w:hAnsi="仿宋_GB2312" w:eastAsia="仿宋_GB2312" w:cs="仿宋_GB2312"/>
          <w:kern w:val="0"/>
          <w:sz w:val="30"/>
          <w:szCs w:val="30"/>
        </w:rPr>
        <w:t>月</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日</w:t>
      </w:r>
    </w:p>
    <w:p w14:paraId="5F828E37">
      <w:pPr>
        <w:spacing w:line="560" w:lineRule="exact"/>
        <w:ind w:firstLine="600" w:firstLineChars="200"/>
        <w:contextualSpacing/>
        <w:rPr>
          <w:rFonts w:ascii="黑体" w:hAnsi="黑体" w:eastAsia="黑体" w:cs="黑体"/>
          <w:bCs/>
          <w:sz w:val="30"/>
          <w:szCs w:val="30"/>
        </w:rPr>
      </w:pPr>
      <w:r>
        <w:rPr>
          <w:rFonts w:hint="eastAsia" w:ascii="黑体" w:hAnsi="黑体" w:eastAsia="黑体" w:cs="黑体"/>
          <w:bCs/>
          <w:sz w:val="30"/>
          <w:szCs w:val="30"/>
        </w:rPr>
        <w:t>三、活动网站</w:t>
      </w:r>
    </w:p>
    <w:p w14:paraId="2E96BEE8">
      <w:pPr>
        <w:spacing w:line="560" w:lineRule="exact"/>
        <w:ind w:firstLine="600" w:firstLineChars="200"/>
        <w:contextualSpacing/>
        <w:rPr>
          <w:rFonts w:ascii="仿宋_GB2312" w:hAnsi="仿宋_GB2312" w:eastAsia="仿宋_GB2312" w:cs="仿宋_GB2312"/>
          <w:b/>
          <w:sz w:val="30"/>
          <w:szCs w:val="30"/>
        </w:rPr>
      </w:pPr>
      <w:r>
        <w:rPr>
          <w:rFonts w:hint="eastAsia" w:ascii="仿宋_GB2312" w:hAnsi="仿宋_GB2312" w:eastAsia="仿宋_GB2312" w:cs="仿宋_GB2312"/>
          <w:sz w:val="30"/>
          <w:szCs w:val="30"/>
        </w:rPr>
        <w:t>“上海市中小学生暑期读书活动网”（</w:t>
      </w:r>
      <w:r>
        <w:rPr>
          <w:rFonts w:ascii="仿宋" w:hAnsi="仿宋" w:eastAsia="仿宋"/>
          <w:spacing w:val="-8"/>
          <w:sz w:val="28"/>
          <w:szCs w:val="28"/>
        </w:rPr>
        <w:t>http://</w:t>
      </w:r>
      <w:r>
        <w:rPr>
          <w:rFonts w:hint="eastAsia" w:ascii="仿宋" w:hAnsi="仿宋" w:eastAsia="仿宋"/>
          <w:spacing w:val="-8"/>
          <w:sz w:val="28"/>
          <w:szCs w:val="28"/>
        </w:rPr>
        <w:t>www.co-library.com</w:t>
      </w:r>
      <w:r>
        <w:rPr>
          <w:rFonts w:hint="eastAsia" w:ascii="仿宋_GB2312" w:hAnsi="仿宋_GB2312" w:eastAsia="仿宋_GB2312" w:cs="仿宋_GB2312"/>
          <w:sz w:val="30"/>
          <w:szCs w:val="30"/>
        </w:rPr>
        <w:t>）</w:t>
      </w:r>
    </w:p>
    <w:p w14:paraId="68268579">
      <w:pPr>
        <w:spacing w:line="560" w:lineRule="exact"/>
        <w:ind w:firstLine="600" w:firstLineChars="200"/>
        <w:contextualSpacing/>
        <w:rPr>
          <w:rFonts w:ascii="黑体" w:hAnsi="黑体" w:eastAsia="黑体" w:cs="黑体"/>
          <w:bCs/>
          <w:kern w:val="0"/>
          <w:sz w:val="30"/>
          <w:szCs w:val="30"/>
        </w:rPr>
      </w:pPr>
      <w:r>
        <w:rPr>
          <w:rFonts w:hint="eastAsia" w:ascii="黑体" w:hAnsi="黑体" w:eastAsia="黑体" w:cs="黑体"/>
          <w:bCs/>
          <w:sz w:val="30"/>
          <w:szCs w:val="30"/>
        </w:rPr>
        <w:t>四、活动内容</w:t>
      </w:r>
    </w:p>
    <w:p w14:paraId="28DB5FD4">
      <w:pPr>
        <w:spacing w:line="56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r>
        <w:rPr>
          <w:rFonts w:hint="eastAsia" w:ascii="仿宋" w:hAnsi="仿宋" w:eastAsia="仿宋"/>
          <w:kern w:val="0"/>
          <w:sz w:val="28"/>
          <w:szCs w:val="28"/>
        </w:rPr>
        <w:t xml:space="preserve"> </w:t>
      </w:r>
      <w:r>
        <w:rPr>
          <w:rFonts w:hint="eastAsia" w:ascii="仿宋_GB2312" w:hAnsi="仿宋_GB2312" w:eastAsia="仿宋_GB2312" w:cs="仿宋_GB2312"/>
          <w:kern w:val="0"/>
          <w:sz w:val="30"/>
          <w:szCs w:val="30"/>
        </w:rPr>
        <w:t>“智阅无界科普漫游”——在线科普阅读探究活动</w:t>
      </w:r>
    </w:p>
    <w:p w14:paraId="02F81EF0">
      <w:pPr>
        <w:spacing w:line="52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开设在线科普阅读探究空间，链接相关科普网站平台。</w:t>
      </w:r>
    </w:p>
    <w:p w14:paraId="03C78547">
      <w:pPr>
        <w:spacing w:line="56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“铭记历史 薪火相传”——纪念中国人民抗日战争暨世界反法西斯战争胜利80周年中小学生读书征文活动</w:t>
      </w:r>
    </w:p>
    <w:p w14:paraId="1850AF18">
      <w:pPr>
        <w:spacing w:line="52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征文的文体不限，字数一般为：小学生500-60</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字，初中生600-800字，高中生800-1000字。</w:t>
      </w:r>
    </w:p>
    <w:p w14:paraId="6A59DBF6">
      <w:pPr>
        <w:spacing w:line="520" w:lineRule="exact"/>
        <w:ind w:firstLine="600" w:firstLineChars="200"/>
        <w:contextualSpacing/>
        <w:rPr>
          <w:rFonts w:ascii="仿宋_GB2312" w:hAnsi="仿宋_GB2312" w:eastAsia="仿宋_GB2312" w:cs="仿宋_GB2312"/>
          <w:kern w:val="0"/>
          <w:sz w:val="30"/>
          <w:szCs w:val="30"/>
        </w:rPr>
      </w:pP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“以书为友以书会友”——读书与荐书活动</w:t>
      </w:r>
    </w:p>
    <w:p w14:paraId="14585C6D">
      <w:pPr>
        <w:spacing w:line="52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推进中华传统经典、红色经典、当代经典和科学阅读，荐书的内容具备书名、作者、出版社、内容简介、读后感或书评等要素，字数不限。</w:t>
      </w:r>
    </w:p>
    <w:p w14:paraId="1CDE7A8C">
      <w:pPr>
        <w:spacing w:line="520" w:lineRule="exact"/>
        <w:ind w:firstLine="600" w:firstLineChars="200"/>
        <w:contextualSpacing/>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w:t>
      </w:r>
      <w:r>
        <w:rPr>
          <w:rFonts w:hint="eastAsia" w:ascii="仿宋_GB2312" w:hAnsi="仿宋_GB2312" w:eastAsia="仿宋_GB2312" w:cs="仿宋_GB2312"/>
          <w:kern w:val="0"/>
          <w:sz w:val="30"/>
          <w:szCs w:val="30"/>
        </w:rPr>
        <w:t>“阅读与创作”实践活动</w:t>
      </w:r>
    </w:p>
    <w:p w14:paraId="1E100223">
      <w:pPr>
        <w:spacing w:line="520" w:lineRule="exact"/>
        <w:ind w:firstLine="600" w:firstLineChars="2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包括“文学作品创作</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和“艺术作品创作”两大类：</w:t>
      </w:r>
    </w:p>
    <w:p w14:paraId="672EB1CF">
      <w:pPr>
        <w:spacing w:line="520" w:lineRule="exact"/>
        <w:ind w:firstLine="300" w:firstLineChars="1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（1）“文学作品创作</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的形式为：诗歌、小小说、散文、随笔等。</w:t>
      </w:r>
    </w:p>
    <w:p w14:paraId="05683BC7">
      <w:pPr>
        <w:spacing w:line="520" w:lineRule="exact"/>
        <w:ind w:firstLine="300" w:firstLineChars="100"/>
        <w:contextualSpacing/>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（2）“艺术作品创作”的形式为：摄影、书法、绘画等。</w:t>
      </w:r>
    </w:p>
    <w:p w14:paraId="0AC9F226">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形成的</w:t>
      </w:r>
      <w:r>
        <w:rPr>
          <w:rFonts w:ascii="仿宋_GB2312" w:hAnsi="仿宋_GB2312" w:eastAsia="仿宋_GB2312" w:cs="仿宋_GB2312"/>
          <w:sz w:val="30"/>
          <w:szCs w:val="30"/>
        </w:rPr>
        <w:t>各类别作品</w:t>
      </w:r>
      <w:r>
        <w:rPr>
          <w:rFonts w:hint="eastAsia" w:ascii="仿宋_GB2312" w:hAnsi="仿宋_GB2312" w:eastAsia="仿宋_GB2312" w:cs="仿宋_GB2312"/>
          <w:sz w:val="30"/>
          <w:szCs w:val="30"/>
        </w:rPr>
        <w:t>发送至活动网站相应板块。</w:t>
      </w:r>
    </w:p>
    <w:p w14:paraId="005B5FC5">
      <w:pPr>
        <w:spacing w:line="560" w:lineRule="exact"/>
        <w:ind w:firstLine="600" w:firstLineChars="200"/>
        <w:contextualSpacing/>
        <w:rPr>
          <w:rFonts w:ascii="黑体" w:hAnsi="黑体" w:eastAsia="黑体" w:cs="黑体"/>
          <w:bCs/>
          <w:sz w:val="30"/>
          <w:szCs w:val="30"/>
        </w:rPr>
      </w:pPr>
      <w:r>
        <w:rPr>
          <w:rFonts w:hint="eastAsia" w:ascii="黑体" w:hAnsi="黑体" w:eastAsia="黑体" w:cs="黑体"/>
          <w:bCs/>
          <w:sz w:val="30"/>
          <w:szCs w:val="30"/>
        </w:rPr>
        <w:t>五、评选与表彰</w:t>
      </w:r>
    </w:p>
    <w:p w14:paraId="4C75B260">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1.学生征文与作品的评选与表彰</w:t>
      </w:r>
    </w:p>
    <w:p w14:paraId="5A48F45A">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区图工委将组织专家对学生递交的征文和作品进行初评和复评，将学生</w:t>
      </w:r>
      <w:r>
        <w:rPr>
          <w:rFonts w:hint="eastAsia" w:ascii="仿宋_GB2312" w:hAnsi="仿宋_GB2312" w:eastAsia="仿宋_GB2312" w:cs="仿宋_GB2312"/>
          <w:b/>
          <w:sz w:val="30"/>
          <w:szCs w:val="30"/>
        </w:rPr>
        <w:t>优秀作品推送市图工委参加市级评选</w:t>
      </w:r>
      <w:r>
        <w:rPr>
          <w:rFonts w:hint="eastAsia" w:ascii="仿宋_GB2312" w:hAnsi="仿宋_GB2312" w:eastAsia="仿宋_GB2312" w:cs="仿宋_GB2312"/>
          <w:sz w:val="30"/>
          <w:szCs w:val="30"/>
        </w:rPr>
        <w:t>，并对获奖的学生颁发证书。具体奖项设置为：</w:t>
      </w:r>
    </w:p>
    <w:p w14:paraId="3BD30300">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 w:hAnsi="仿宋" w:eastAsia="仿宋"/>
          <w:spacing w:val="-6"/>
          <w:sz w:val="28"/>
          <w:szCs w:val="28"/>
        </w:rPr>
        <w:t>“</w:t>
      </w:r>
      <w:r>
        <w:rPr>
          <w:rFonts w:hint="eastAsia" w:ascii="仿宋" w:hAnsi="仿宋" w:eastAsia="仿宋"/>
          <w:sz w:val="28"/>
          <w:szCs w:val="28"/>
        </w:rPr>
        <w:t>铭记历史薪火相传</w:t>
      </w:r>
      <w:r>
        <w:rPr>
          <w:rFonts w:hint="eastAsia" w:ascii="仿宋" w:hAnsi="仿宋" w:eastAsia="仿宋"/>
          <w:spacing w:val="-6"/>
          <w:sz w:val="28"/>
          <w:szCs w:val="28"/>
        </w:rPr>
        <w:t>”——纪念中国人民抗日战争暨世界反法西斯战争胜利80周年中小学生读书征文活动</w:t>
      </w:r>
      <w:r>
        <w:rPr>
          <w:rFonts w:hint="eastAsia" w:ascii="仿宋_GB2312" w:hAnsi="仿宋_GB2312" w:eastAsia="仿宋_GB2312" w:cs="仿宋_GB2312"/>
          <w:sz w:val="30"/>
          <w:szCs w:val="30"/>
        </w:rPr>
        <w:t> </w:t>
      </w:r>
    </w:p>
    <w:p w14:paraId="2926FCD4">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按小学、初中、高中学生三个组别，分别设置奖项比例分配为：一等奖不超过</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%，一、二等奖不超过</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%，一、二、三等奖不超过30%。</w:t>
      </w:r>
    </w:p>
    <w:p w14:paraId="57BE2516">
      <w:pPr>
        <w:spacing w:line="560" w:lineRule="exact"/>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    （2）“以书为友 以书会友”——读书与荐书活动 </w:t>
      </w:r>
    </w:p>
    <w:p w14:paraId="34A18F31">
      <w:pPr>
        <w:spacing w:line="560" w:lineRule="exact"/>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    设置优胜奖，奖项比例为：不超过</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0%。</w:t>
      </w:r>
    </w:p>
    <w:p w14:paraId="34FF083E">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（3）“阅读与创作”实践活动 </w:t>
      </w:r>
    </w:p>
    <w:p w14:paraId="36EC0A44">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按小学、初中、高中学生三个组别，分别设置一等奖、二等奖、三等奖，奖项比例分配为：一等奖不超过</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%，一、二等奖不超过</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%，一、二、三等奖不超过30%。</w:t>
      </w:r>
    </w:p>
    <w:p w14:paraId="1852A115">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2.学校与教师个人的评选与表彰</w:t>
      </w:r>
    </w:p>
    <w:p w14:paraId="34FA55F5">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各</w:t>
      </w:r>
      <w:r>
        <w:rPr>
          <w:rFonts w:ascii="仿宋_GB2312" w:hAnsi="仿宋_GB2312" w:eastAsia="仿宋_GB2312" w:cs="仿宋_GB2312"/>
          <w:sz w:val="30"/>
          <w:szCs w:val="30"/>
        </w:rPr>
        <w:t>校组织开展内容丰富、健康有益、形式多样的读书活动，并积 极参加国家智慧教育读书平台组织的分享活动。</w:t>
      </w:r>
    </w:p>
    <w:p w14:paraId="02C05BBE">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区图工委将根据学校组织学生开展读书活动的成效，以及学生参评征文、作品的质量等，分别对取得显著实绩的学校及个人评出不超过8个区优秀组织奖，不超过1</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名区优秀指导教师奖，并颁发证书。</w:t>
      </w:r>
    </w:p>
    <w:p w14:paraId="288C434B">
      <w:pPr>
        <w:spacing w:line="560" w:lineRule="exact"/>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请各校制定“202</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年学校中小学生暑期读书活动”方案，于6月底前上报奉贤区教育局图书馆工作委员会，电子稿发送邮箱：shuxiang201409@qq.com。</w:t>
      </w:r>
    </w:p>
    <w:p w14:paraId="27FE61BA">
      <w:pPr>
        <w:spacing w:line="560" w:lineRule="exact"/>
        <w:contextualSpacing/>
        <w:rPr>
          <w:rFonts w:ascii="仿宋_GB2312" w:hAnsi="仿宋_GB2312" w:eastAsia="仿宋_GB2312" w:cs="仿宋_GB2312"/>
          <w:sz w:val="30"/>
          <w:szCs w:val="30"/>
        </w:rPr>
      </w:pPr>
    </w:p>
    <w:p w14:paraId="64F7E001">
      <w:pPr>
        <w:spacing w:line="560" w:lineRule="exact"/>
        <w:ind w:firstLine="600" w:firstLineChars="200"/>
        <w:contextualSpacing/>
        <w:rPr>
          <w:rFonts w:ascii="仿宋_GB2312" w:hAnsi="仿宋_GB2312" w:eastAsia="仿宋_GB2312" w:cs="仿宋_GB2312"/>
          <w:sz w:val="30"/>
          <w:szCs w:val="30"/>
        </w:rPr>
      </w:pPr>
    </w:p>
    <w:p w14:paraId="1459727D">
      <w:pPr>
        <w:spacing w:line="560" w:lineRule="exact"/>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学生、学校投稿咨询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联系电话：25653</w:t>
      </w:r>
      <w:r>
        <w:rPr>
          <w:rFonts w:ascii="仿宋_GB2312" w:hAnsi="仿宋_GB2312" w:eastAsia="仿宋_GB2312" w:cs="仿宋_GB2312"/>
          <w:sz w:val="30"/>
          <w:szCs w:val="30"/>
        </w:rPr>
        <w:t>026</w:t>
      </w:r>
      <w:r>
        <w:rPr>
          <w:rFonts w:hint="eastAsia" w:ascii="仿宋_GB2312" w:hAnsi="仿宋_GB2312" w:eastAsia="仿宋_GB2312" w:cs="仿宋_GB2312"/>
          <w:sz w:val="30"/>
          <w:szCs w:val="30"/>
        </w:rPr>
        <w:t>-8001</w:t>
      </w:r>
    </w:p>
    <w:p w14:paraId="4689DD02">
      <w:pPr>
        <w:spacing w:line="560" w:lineRule="exact"/>
        <w:ind w:firstLine="4350" w:firstLineChars="145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color w:val="000000"/>
          <w:sz w:val="30"/>
          <w:szCs w:val="30"/>
        </w:rPr>
        <w:t>56988006-8059</w:t>
      </w:r>
    </w:p>
    <w:p w14:paraId="31F06706">
      <w:pPr>
        <w:spacing w:line="560" w:lineRule="exact"/>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奉贤区教育学院图书馆         联系电话: 57411073  </w:t>
      </w:r>
    </w:p>
    <w:p w14:paraId="6EAD2E17">
      <w:pPr>
        <w:spacing w:line="560" w:lineRule="exact"/>
        <w:ind w:firstLine="4350" w:firstLineChars="145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邮箱：shuxiang201409@qq.com</w:t>
      </w:r>
    </w:p>
    <w:p w14:paraId="04CE0B31"/>
    <w:p w14:paraId="6F8FFA64"/>
    <w:p w14:paraId="0185B2E3">
      <w:pPr>
        <w:widowControl/>
        <w:spacing w:line="440" w:lineRule="exact"/>
        <w:ind w:right="36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奉贤区教育局图书馆工作委员会</w:t>
      </w:r>
    </w:p>
    <w:p w14:paraId="012C58F4">
      <w:pPr>
        <w:widowControl/>
        <w:spacing w:line="440"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奉贤区教育学院教育信息技术中心</w:t>
      </w:r>
    </w:p>
    <w:p w14:paraId="1D5D3BBF">
      <w:pPr>
        <w:widowControl/>
        <w:spacing w:line="440" w:lineRule="exact"/>
        <w:ind w:right="600" w:firstLine="5250" w:firstLineChars="1750"/>
        <w:rPr>
          <w:rFonts w:ascii="仿宋_GB2312" w:hAnsi="仿宋_GB2312" w:eastAsia="仿宋_GB2312" w:cs="仿宋_GB2312"/>
          <w:sz w:val="30"/>
          <w:szCs w:val="30"/>
        </w:rPr>
      </w:pPr>
      <w:r>
        <w:rPr>
          <w:rFonts w:ascii="仿宋_GB2312" w:hAnsi="仿宋_GB2312" w:eastAsia="仿宋_GB2312" w:cs="仿宋_GB2312"/>
          <w:sz w:val="30"/>
          <w:szCs w:val="30"/>
        </w:rPr>
        <w:t>20</w:t>
      </w:r>
      <w:r>
        <w:rPr>
          <w:rFonts w:hint="eastAsia" w:ascii="仿宋_GB2312" w:hAnsi="仿宋_GB2312" w:eastAsia="仿宋_GB2312" w:cs="仿宋_GB2312"/>
          <w:sz w:val="30"/>
          <w:szCs w:val="30"/>
        </w:rPr>
        <w:t>2</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日</w:t>
      </w:r>
    </w:p>
    <w:p w14:paraId="1CC9C8B8"/>
    <w:p w14:paraId="0425FA20"/>
    <w:p w14:paraId="3FF94D18"/>
    <w:p w14:paraId="5A0F5B09"/>
    <w:p w14:paraId="1A244B2D">
      <w:pPr>
        <w:adjustRightInd w:val="0"/>
        <w:snapToGrid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14:paraId="7D64CE31">
      <w:pPr>
        <w:shd w:val="clear" w:color="auto" w:fill="FFFFFF"/>
        <w:snapToGrid w:val="0"/>
        <w:spacing w:line="560" w:lineRule="exact"/>
        <w:jc w:val="center"/>
        <w:rPr>
          <w:rFonts w:ascii="方正小标宋简体" w:hAnsi="方正小标宋简体" w:eastAsia="方正小标宋简体" w:cs="方正小标宋简体"/>
          <w:bCs/>
          <w:color w:val="000000"/>
          <w:sz w:val="36"/>
          <w:szCs w:val="36"/>
        </w:rPr>
      </w:pPr>
      <w:bookmarkStart w:id="1" w:name="OLE_LINK2"/>
      <w:bookmarkStart w:id="2" w:name="OLE_LINK1"/>
      <w:r>
        <w:rPr>
          <w:rFonts w:hint="eastAsia" w:ascii="方正小标宋简体" w:hAnsi="方正小标宋简体" w:eastAsia="方正小标宋简体" w:cs="方正小标宋简体"/>
          <w:bCs/>
          <w:color w:val="000000"/>
          <w:sz w:val="36"/>
          <w:szCs w:val="36"/>
        </w:rPr>
        <w:t>202</w:t>
      </w:r>
      <w:r>
        <w:rPr>
          <w:rFonts w:ascii="方正小标宋简体" w:hAnsi="方正小标宋简体" w:eastAsia="方正小标宋简体" w:cs="方正小标宋简体"/>
          <w:bCs/>
          <w:color w:val="000000"/>
          <w:sz w:val="36"/>
          <w:szCs w:val="36"/>
        </w:rPr>
        <w:t>4</w:t>
      </w:r>
      <w:r>
        <w:rPr>
          <w:rFonts w:hint="eastAsia" w:ascii="方正小标宋简体" w:hAnsi="方正小标宋简体" w:eastAsia="方正小标宋简体" w:cs="方正小标宋简体"/>
          <w:bCs/>
          <w:color w:val="000000"/>
          <w:sz w:val="36"/>
          <w:szCs w:val="36"/>
        </w:rPr>
        <w:t>—202</w:t>
      </w:r>
      <w:r>
        <w:rPr>
          <w:rFonts w:ascii="方正小标宋简体" w:hAnsi="方正小标宋简体" w:eastAsia="方正小标宋简体" w:cs="方正小标宋简体"/>
          <w:bCs/>
          <w:color w:val="000000"/>
          <w:sz w:val="36"/>
          <w:szCs w:val="36"/>
        </w:rPr>
        <w:t>5</w:t>
      </w:r>
      <w:r>
        <w:rPr>
          <w:rFonts w:hint="eastAsia" w:ascii="方正小标宋简体" w:hAnsi="方正小标宋简体" w:eastAsia="方正小标宋简体" w:cs="方正小标宋简体"/>
          <w:bCs/>
          <w:color w:val="000000"/>
          <w:sz w:val="36"/>
          <w:szCs w:val="36"/>
        </w:rPr>
        <w:t>年度奉贤区中小学图书馆工作</w:t>
      </w:r>
    </w:p>
    <w:p w14:paraId="1F472DA1">
      <w:pPr>
        <w:shd w:val="clear" w:color="auto" w:fill="FFFFFF"/>
        <w:snapToGrid w:val="0"/>
        <w:spacing w:line="560" w:lineRule="exact"/>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研究论文评选活动</w:t>
      </w:r>
    </w:p>
    <w:p w14:paraId="08AE4ED6">
      <w:pPr>
        <w:spacing w:line="560" w:lineRule="exact"/>
        <w:rPr>
          <w:rFonts w:ascii="仿宋_GB2312" w:hAnsi="仿宋_GB2312" w:eastAsia="仿宋_GB2312" w:cs="仿宋_GB2312"/>
          <w:bCs/>
          <w:sz w:val="30"/>
          <w:szCs w:val="30"/>
        </w:rPr>
      </w:pPr>
      <w:r>
        <w:rPr>
          <w:rFonts w:hint="eastAsia" w:ascii="仿宋_GB2312" w:hAnsi="仿宋_GB2312" w:eastAsia="仿宋_GB2312" w:cs="仿宋_GB2312"/>
          <w:sz w:val="30"/>
          <w:szCs w:val="30"/>
        </w:rPr>
        <w:t xml:space="preserve">   </w:t>
      </w:r>
    </w:p>
    <w:p w14:paraId="221316F3">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了深入贯彻教育部、上海市教委有关进一步加强中小学图书馆建设与应用等的文件精神，开展中小学图书馆的理论研究和学术交流，总结、推广先进经验和研究成果，促进图书馆办馆水平的提高和图书馆工作人员的专业化发展，奉贤区教育局图书馆工作委员会响应市教委中小学图工委秘书处号召，将组织开展“202</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—202</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年度中小学图书馆工作研究论文评选活动”。</w:t>
      </w:r>
    </w:p>
    <w:p w14:paraId="51642C63">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一、论文的内容范围</w:t>
      </w:r>
    </w:p>
    <w:p w14:paraId="0B07B014">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1.有关国内外中小学图书馆工作的政策法规、举措、经验和发展趋势等方面的研究。</w:t>
      </w:r>
    </w:p>
    <w:p w14:paraId="40FAA823">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2.有关中小学图书馆的建设（包括馆舍建设、装备建设、资源建设、人员队伍建设等）、管理、服务和利用等方面的研究。</w:t>
      </w:r>
    </w:p>
    <w:p w14:paraId="6B111B62">
      <w:pPr>
        <w:spacing w:line="5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3.有关中小学图书馆为课程、教材、教学方法改革，为学校的教育教学工作、课后服务活动、家校共育提供支持，以及在促进师生发展等方面的研究。</w:t>
      </w:r>
    </w:p>
    <w:p w14:paraId="0A54622F">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4.有关中小学图书馆用户教育，信息素养、阅读素养提升，读书活动组织、指导等方面的研究。</w:t>
      </w:r>
    </w:p>
    <w:p w14:paraId="624767FC">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5.有关新技术在中小学图书馆的应用和实践研究。</w:t>
      </w:r>
    </w:p>
    <w:p w14:paraId="686D1040">
      <w:pPr>
        <w:tabs>
          <w:tab w:val="right" w:pos="8306"/>
        </w:tabs>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6.有关中小学图书馆工作与校园文化、社区文化建设的研究。</w:t>
      </w:r>
      <w:r>
        <w:rPr>
          <w:rFonts w:hint="eastAsia" w:ascii="仿宋_GB2312" w:hAnsi="仿宋_GB2312" w:eastAsia="仿宋_GB2312" w:cs="仿宋_GB2312"/>
          <w:sz w:val="30"/>
          <w:szCs w:val="30"/>
        </w:rPr>
        <w:tab/>
      </w:r>
    </w:p>
    <w:p w14:paraId="3B15620F">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7.有关中小学图书馆馆际协作与资源共建共享等方面的研究。</w:t>
      </w:r>
    </w:p>
    <w:p w14:paraId="3E5FA820">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8.其他有关中小学图书馆创新发展的理论与实践研究。</w:t>
      </w:r>
    </w:p>
    <w:p w14:paraId="76C1A2D2">
      <w:pPr>
        <w:spacing w:line="560" w:lineRule="exact"/>
        <w:ind w:firstLine="600" w:firstLineChars="200"/>
        <w:jc w:val="left"/>
        <w:rPr>
          <w:rFonts w:ascii="黑体" w:hAnsi="黑体" w:eastAsia="黑体" w:cs="黑体"/>
          <w:bCs/>
          <w:sz w:val="30"/>
          <w:szCs w:val="30"/>
        </w:rPr>
      </w:pPr>
      <w:r>
        <w:rPr>
          <w:rFonts w:hint="eastAsia" w:ascii="黑体" w:hAnsi="黑体" w:eastAsia="黑体" w:cs="黑体"/>
          <w:bCs/>
          <w:sz w:val="30"/>
          <w:szCs w:val="30"/>
        </w:rPr>
        <w:t>二、论文的具体要求</w:t>
      </w:r>
    </w:p>
    <w:p w14:paraId="7D905243">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1.论文的内容范围包括但不限于：调查研究、文献研究、案例研究、经验总结等。字数一般为：2500-5000字左右。 </w:t>
      </w:r>
    </w:p>
    <w:p w14:paraId="24B0DDD6">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论文须由本人原创，且未曾在公开刊物上发表。论文需按有关规范具备内容摘要、主题词、正文和参考文献等要素，并分别置于论文的相应部位。论文的有关内容（包括文图资料、数据等）如有引用他人成果的，须注明出处。</w:t>
      </w:r>
    </w:p>
    <w:p w14:paraId="303B1A35">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3.论文文本格式：篇名3号楷体，副标题、单位（学校）、作者名4号楷体；正文小4号楷体；行距1.2；依次标明页码；单位（学校）和作者名设于篇名（及副标题）正下方。</w:t>
      </w:r>
    </w:p>
    <w:p w14:paraId="66693752">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三、论文递交</w:t>
      </w:r>
    </w:p>
    <w:p w14:paraId="6D7C3D59">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参评论文电子稿应包含区名、学校名、姓名、篇名等信息，于9月1</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日前发送至邮箱：</w:t>
      </w:r>
      <w:r>
        <w:fldChar w:fldCharType="begin"/>
      </w:r>
      <w:r>
        <w:instrText xml:space="preserve"> HYPERLINK "mailto:fxjstsg@126.com" </w:instrText>
      </w:r>
      <w:r>
        <w:fldChar w:fldCharType="separate"/>
      </w:r>
      <w:r>
        <w:rPr>
          <w:rStyle w:val="6"/>
          <w:rFonts w:hint="eastAsia" w:ascii="仿宋_GB2312" w:hAnsi="仿宋_GB2312" w:eastAsia="仿宋_GB2312" w:cs="仿宋_GB2312"/>
          <w:sz w:val="30"/>
          <w:szCs w:val="30"/>
        </w:rPr>
        <w:t>fxjstsg@126.com</w:t>
      </w:r>
      <w:r>
        <w:rPr>
          <w:rStyle w:val="6"/>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w:t>
      </w:r>
    </w:p>
    <w:p w14:paraId="524A6323">
      <w:pPr>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四、论文评选</w:t>
      </w:r>
    </w:p>
    <w:p w14:paraId="0ACA0D76">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区图工委将组织专家对递交的论文进行初评和复评，分别设置奖项比例分配为：一等奖不超过</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%，二等奖不超过10%，三等奖不超过15%，还将按参评论文内容质量的前20%-30%的比例择优推荐上报市级参评，并对获奖的论文作者颁发证书和开展有关交流。</w:t>
      </w:r>
    </w:p>
    <w:bookmarkEnd w:id="1"/>
    <w:bookmarkEnd w:id="2"/>
    <w:p w14:paraId="04730FE2"/>
    <w:p w14:paraId="4D35046D"/>
    <w:p w14:paraId="05F7B3B3"/>
    <w:p w14:paraId="0AB5954D">
      <w:pPr>
        <w:widowControl/>
        <w:spacing w:line="440" w:lineRule="exact"/>
        <w:ind w:right="36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奉贤区教育局图书馆工作委员会</w:t>
      </w:r>
    </w:p>
    <w:p w14:paraId="732D5215">
      <w:pPr>
        <w:widowControl/>
        <w:spacing w:line="440"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奉贤区教育学院教育信息技术中心</w:t>
      </w:r>
    </w:p>
    <w:p w14:paraId="2CB2E8CA">
      <w:pPr>
        <w:widowControl/>
        <w:spacing w:line="440" w:lineRule="exact"/>
        <w:ind w:right="600" w:firstLine="5250" w:firstLineChars="1750"/>
        <w:rPr>
          <w:rFonts w:ascii="仿宋_GB2312" w:hAnsi="仿宋_GB2312" w:eastAsia="仿宋_GB2312" w:cs="仿宋_GB2312"/>
          <w:sz w:val="30"/>
          <w:szCs w:val="30"/>
        </w:rPr>
      </w:pPr>
      <w:r>
        <w:rPr>
          <w:rFonts w:ascii="仿宋_GB2312" w:hAnsi="仿宋_GB2312" w:eastAsia="仿宋_GB2312" w:cs="仿宋_GB2312"/>
          <w:sz w:val="30"/>
          <w:szCs w:val="30"/>
        </w:rPr>
        <w:t>20</w:t>
      </w:r>
      <w:r>
        <w:rPr>
          <w:rFonts w:hint="eastAsia" w:ascii="仿宋_GB2312" w:hAnsi="仿宋_GB2312" w:eastAsia="仿宋_GB2312" w:cs="仿宋_GB2312"/>
          <w:sz w:val="30"/>
          <w:szCs w:val="30"/>
        </w:rPr>
        <w:t>2</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日</w:t>
      </w:r>
    </w:p>
    <w:p w14:paraId="66995C48">
      <w:pPr>
        <w:rPr>
          <w:rFonts w:ascii="仿宋_GB2312" w:hAnsi="仿宋_GB2312" w:eastAsia="仿宋_GB2312" w:cs="仿宋_GB2312"/>
          <w:sz w:val="30"/>
          <w:szCs w:val="30"/>
        </w:rPr>
      </w:pPr>
    </w:p>
    <w:p w14:paraId="2AC06893">
      <w:pPr>
        <w:spacing w:line="560" w:lineRule="exact"/>
        <w:ind w:firstLine="420" w:firstLineChars="200"/>
        <w:jc w:val="left"/>
        <w:rPr>
          <w:rFonts w:hint="eastAsia" w:cs="Times New Roman" w:asciiTheme="minorEastAsia" w:hAnsiTheme="minorEastAsia"/>
          <w:szCs w:val="21"/>
        </w:rPr>
      </w:pPr>
    </w:p>
    <w:p w14:paraId="3C5AB5C9">
      <w:pPr>
        <w:widowControl/>
        <w:spacing w:line="560" w:lineRule="exact"/>
        <w:jc w:val="right"/>
        <w:rPr>
          <w:rFonts w:asciiTheme="minorEastAsia" w:hAnsiTheme="minorEastAsia"/>
          <w:szCs w:val="21"/>
        </w:rPr>
      </w:pPr>
      <w:r>
        <w:rPr>
          <w:rFonts w:cs="宋体" w:asciiTheme="minorEastAsia" w:hAnsiTheme="minorEastAsia"/>
          <w:kern w:val="0"/>
          <w:szCs w:val="21"/>
        </w:rPr>
        <w:t xml:space="preserve">  </w:t>
      </w:r>
    </w:p>
    <w:p w14:paraId="3E566338">
      <w:pPr>
        <w:spacing w:line="360" w:lineRule="auto"/>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6E3B69"/>
    <w:rsid w:val="00182521"/>
    <w:rsid w:val="001C21EE"/>
    <w:rsid w:val="002448B1"/>
    <w:rsid w:val="00390CCD"/>
    <w:rsid w:val="39FF2527"/>
    <w:rsid w:val="3C191845"/>
    <w:rsid w:val="43B65096"/>
    <w:rsid w:val="5FFE7744"/>
    <w:rsid w:val="6DFEDEBF"/>
    <w:rsid w:val="79FB129E"/>
    <w:rsid w:val="7CF713C7"/>
    <w:rsid w:val="7D6E3B69"/>
    <w:rsid w:val="DBEE9F23"/>
    <w:rsid w:val="DDEF0012"/>
    <w:rsid w:val="F3BFF800"/>
    <w:rsid w:val="FFFF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 w:type="character" w:styleId="6">
    <w:name w:val="Hyperlink"/>
    <w:basedOn w:val="4"/>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7</Pages>
  <Words>2811</Words>
  <Characters>3088</Characters>
  <Lines>23</Lines>
  <Paragraphs>6</Paragraphs>
  <TotalTime>8</TotalTime>
  <ScaleCrop>false</ScaleCrop>
  <LinksUpToDate>false</LinksUpToDate>
  <CharactersWithSpaces>3213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2025-06-11T07:25:00Z</dcterms:created>
  <dc:creator>hualitou</dc:creator>
  <cp:lastModifiedBy>闲鹤</cp:lastModifiedBy>
  <dcterms:modified xsi:type="dcterms:W3CDTF">2025-06-11T08:08:46Z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36626FB20AA6A9AFD0E1486851410E3C_41</vt:lpwstr>
  </property>
  <property fmtid="{D5CDD505-2E9C-101B-9397-08002B2CF9AE}" pid="4" name="KSOTemplateDocerSaveRecord">
    <vt:lpwstr>eyJoZGlkIjoiOGI0ZmYwODVlMzk0YTkwMTBlMTMyZWI4NGQ5YjQzZWMiLCJ1c2VySWQiOiI2Mzc2MzE0OTMifQ==</vt:lpwstr>
  </property>
</Properties>
</file>