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D51767">
      <w:pPr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“智影新时代”</w:t>
      </w:r>
    </w:p>
    <w:p w14:paraId="6569F9AF">
      <w:pPr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——2025年上海市奉贤区中小学生影视教育成果活动方案</w:t>
      </w:r>
    </w:p>
    <w:p w14:paraId="65D9C1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cs="宋体" w:asciiTheme="majorEastAsia" w:hAnsiTheme="majorEastAsia" w:eastAsiaTheme="majorEastAsia"/>
          <w:b/>
          <w:bCs/>
          <w:color w:val="0000FF"/>
          <w:kern w:val="36"/>
          <w:sz w:val="32"/>
          <w:szCs w:val="32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FF"/>
          <w:kern w:val="36"/>
          <w:sz w:val="32"/>
          <w:szCs w:val="32"/>
          <w:lang w:val="en-US" w:eastAsia="zh-CN"/>
        </w:rPr>
        <w:t>王羽文落实</w:t>
      </w:r>
      <w:bookmarkStart w:id="1" w:name="_GoBack"/>
      <w:bookmarkEnd w:id="1"/>
    </w:p>
    <w:p w14:paraId="404DEB0E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一、活动背景</w:t>
      </w:r>
    </w:p>
    <w:p w14:paraId="6211DD0D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为积极适应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时代发展趋势，深度挖掘影视艺术的多元魅力，将影视艺术与前沿的数字技术、蓬勃兴起的新媒体技术进行有机结合，借助新技术为影视艺术注入新的活力与表现形式。同时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为了进一步激发和提升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中小学生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对影视艺术的浓厚兴趣，加深他们对影视艺术内涵与价值的理解，培养具有审美素养和创新思维的新一代。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   </w:t>
      </w:r>
    </w:p>
    <w:p w14:paraId="46CECB4E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、活动对象</w:t>
      </w:r>
    </w:p>
    <w:p w14:paraId="30523103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中小学生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（含中职）</w:t>
      </w:r>
    </w:p>
    <w:p w14:paraId="144FD7F2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组别：小学组、初中组、高中（含中职校）组</w:t>
      </w:r>
    </w:p>
    <w:p w14:paraId="5237BB9E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、活动内容与形式</w:t>
      </w:r>
    </w:p>
    <w:p w14:paraId="76EB057D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1.活动内容</w:t>
      </w:r>
    </w:p>
    <w:p w14:paraId="4D8AC53B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影视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+人工智能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培训 </w:t>
      </w:r>
    </w:p>
    <w:p w14:paraId="1E514D52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开设系列培训课程，包括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人工智能技术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在影视创作中的应用（如智能图像识别与合成、虚拟角色生成等）、新媒体平台的影视传播（如短视频制作与推广等）、影视制作中的数字剪辑技术（如利用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人工智能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辅助剪辑、新媒体风格的剪辑手法等）等内容。  </w:t>
      </w:r>
    </w:p>
    <w:p w14:paraId="3B0BDE04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（2）影视创作主题  </w:t>
      </w:r>
    </w:p>
    <w:p w14:paraId="23B4E249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设定与中国电影120周年相关的主题，如“中国电影百年变迁”“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数智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时代的电影梦想”等，要求学生在作品中体现对中国电影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发展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历史的理解以及对新技术的运用。  </w:t>
      </w:r>
    </w:p>
    <w:p w14:paraId="41A78EC5"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作品类型</w:t>
      </w:r>
    </w:p>
    <w:p w14:paraId="287292E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A.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运用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人工智能技术生成“中国电影120周年”宣传海报：</w:t>
      </w:r>
    </w:p>
    <w:p w14:paraId="6729E66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①分辨率不低于300像素/英寸，JPG、PNG格式均可；</w:t>
      </w:r>
    </w:p>
    <w:p w14:paraId="0ABD253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②海报设计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只接收学生个人形式参赛，不接收团队参赛。</w:t>
      </w:r>
    </w:p>
    <w:p w14:paraId="4536A101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B.使用AI等人工智能技术创作“中国电影120周年”相关主题的微剧本：</w:t>
      </w:r>
    </w:p>
    <w:p w14:paraId="79E447B2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①剧本题材和内容应紧贴活动主题，讲好中国电影120周年的故事；</w:t>
      </w:r>
    </w:p>
    <w:p w14:paraId="76C0AF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②</w:t>
      </w:r>
      <w:bookmarkStart w:id="0" w:name="OLE_LINK6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字数要求：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小学组600字以内，初中组1000字以内，高中组1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00字以内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；</w:t>
      </w:r>
    </w:p>
    <w:p w14:paraId="1DC71944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剧本中务必在题目下方写清学校名称（全称）、班级、作者姓名（若团队参赛，不超过3人）、指导老师的姓名及其联系方式；</w:t>
      </w:r>
      <w:bookmarkEnd w:id="0"/>
    </w:p>
    <w:p w14:paraId="056E0331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C.运用现代信息技术制作“中国电影120周年”相关主题的微视频：</w:t>
      </w:r>
    </w:p>
    <w:p w14:paraId="7FA90FD8">
      <w:pPr>
        <w:pStyle w:val="3"/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/>
        </w:rPr>
        <w:instrText xml:space="preserve"> = 1 \* GB3 \* MERGEFORMAT </w:instrText>
      </w:r>
      <w:r>
        <w:rPr>
          <w:rFonts w:hint="eastAsia" w:ascii="仿宋" w:hAnsi="仿宋" w:eastAsia="仿宋" w:cs="仿宋"/>
          <w:sz w:val="28"/>
          <w:szCs w:val="28"/>
          <w:lang w:val="en-US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/>
        </w:rPr>
        <w:t>①</w:t>
      </w:r>
      <w:r>
        <w:rPr>
          <w:rFonts w:hint="eastAsia" w:ascii="仿宋" w:hAnsi="仿宋" w:eastAsia="仿宋" w:cs="仿宋"/>
          <w:sz w:val="28"/>
          <w:szCs w:val="28"/>
          <w:lang w:val="en-US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作品要坚持积极向上的正面导向；</w:t>
      </w:r>
    </w:p>
    <w:p w14:paraId="2DC4C21B">
      <w:pPr>
        <w:pStyle w:val="3"/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/>
        </w:rPr>
        <w:instrText xml:space="preserve"> = 2 \* GB3 \* MERGEFORMAT </w:instrText>
      </w:r>
      <w:r>
        <w:rPr>
          <w:rFonts w:hint="eastAsia" w:ascii="仿宋" w:hAnsi="仿宋" w:eastAsia="仿宋" w:cs="仿宋"/>
          <w:sz w:val="28"/>
          <w:szCs w:val="28"/>
          <w:lang w:val="en-US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/>
        </w:rPr>
        <w:t>②</w:t>
      </w:r>
      <w:r>
        <w:rPr>
          <w:rFonts w:hint="eastAsia" w:ascii="仿宋" w:hAnsi="仿宋" w:eastAsia="仿宋" w:cs="仿宋"/>
          <w:sz w:val="28"/>
          <w:szCs w:val="28"/>
          <w:lang w:val="en-US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作品表现形式和风格不限；</w:t>
      </w:r>
    </w:p>
    <w:p w14:paraId="160B5DAE">
      <w:pPr>
        <w:pStyle w:val="3"/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/>
        </w:rPr>
        <w:instrText xml:space="preserve"> = 3 \* GB3 \* MERGEFORMAT </w:instrText>
      </w:r>
      <w:r>
        <w:rPr>
          <w:rFonts w:hint="eastAsia" w:ascii="仿宋" w:hAnsi="仿宋" w:eastAsia="仿宋" w:cs="仿宋"/>
          <w:sz w:val="28"/>
          <w:szCs w:val="28"/>
          <w:lang w:val="en-US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/>
        </w:rPr>
        <w:t>③</w:t>
      </w:r>
      <w:r>
        <w:rPr>
          <w:rFonts w:hint="eastAsia" w:ascii="仿宋" w:hAnsi="仿宋" w:eastAsia="仿宋" w:cs="仿宋"/>
          <w:sz w:val="28"/>
          <w:szCs w:val="28"/>
          <w:lang w:val="en-US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作品时长：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不超过5分钟；</w:t>
      </w:r>
    </w:p>
    <w:p w14:paraId="68827EF1">
      <w:pPr>
        <w:pStyle w:val="4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20" w:lineRule="exact"/>
        <w:ind w:left="-1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/>
        </w:rPr>
        <w:instrText xml:space="preserve"> = 4 \* GB3 \* MERGEFORMAT </w:instrText>
      </w:r>
      <w:r>
        <w:rPr>
          <w:rFonts w:hint="eastAsia" w:ascii="仿宋" w:hAnsi="仿宋" w:eastAsia="仿宋" w:cs="仿宋"/>
          <w:sz w:val="28"/>
          <w:szCs w:val="28"/>
          <w:lang w:val="en-US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/>
        </w:rPr>
        <w:t>④</w:t>
      </w:r>
      <w:r>
        <w:rPr>
          <w:rFonts w:hint="eastAsia" w:ascii="仿宋" w:hAnsi="仿宋" w:eastAsia="仿宋" w:cs="仿宋"/>
          <w:sz w:val="28"/>
          <w:szCs w:val="28"/>
          <w:lang w:val="en-US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技术标准：视频格式为高清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MP4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、视频编码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H.264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、宽高比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16:9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、分辨率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1920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×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1080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；高清横屏；要求视频画面干净，不带角标、台标、水印或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logo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、无广告；需上字幕；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结尾处加作品标签，包括作品名称、学校名称及主创姓名（若团队参赛，不超过5人）；</w:t>
      </w:r>
    </w:p>
    <w:p w14:paraId="208A4A7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注：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*以上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每份作品提交一份创作说明（见附件2），简要说明设计理念和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运用人工智能技术的</w:t>
      </w:r>
      <w:r>
        <w:rPr>
          <w:rFonts w:hint="eastAsia" w:ascii="仿宋" w:hAnsi="仿宋" w:eastAsia="仿宋" w:cs="仿宋"/>
          <w:sz w:val="28"/>
          <w:szCs w:val="28"/>
        </w:rPr>
        <w:t>创作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过程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6156649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Chars="20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*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后期主办方将从提交的所有参赛作品中遴选优秀作品进行展览、汇编、出版等活动，作品版权归参赛者所有，主承办单位有使用权。 </w:t>
      </w:r>
    </w:p>
    <w:p w14:paraId="7090B3B8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2.活动形式</w:t>
      </w:r>
    </w:p>
    <w:p w14:paraId="1E3736B0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（1）个人参赛 </w:t>
      </w:r>
    </w:p>
    <w:p w14:paraId="0BBE5AD7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学生个人独立完成作品创作</w:t>
      </w:r>
    </w:p>
    <w:p w14:paraId="2ACD273F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（2）团队参赛</w:t>
      </w:r>
    </w:p>
    <w:p w14:paraId="45C93935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48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学生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组队参赛，团队成员在创作过程中分工合作，共同完成作品。</w:t>
      </w:r>
    </w:p>
    <w:p w14:paraId="115D7784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20" w:lineRule="exact"/>
        <w:ind w:firstLine="480" w:firstLineChars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报送方式</w:t>
      </w:r>
    </w:p>
    <w:p w14:paraId="03AE3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各校择优推荐作品，统一汇总后报送。</w:t>
      </w:r>
    </w:p>
    <w:p w14:paraId="33C33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上交作品类型A、B、C三项中不少于两项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 w14:paraId="7CAEF0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（2）作品以题目+学生姓名+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学校全称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+组别命名，与汇总表电子版（见附件1）一起打包发送至zyxsd2025@163.com邮箱。</w:t>
      </w:r>
    </w:p>
    <w:p w14:paraId="0EEDD6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（3）联系人：何老师，13795299236</w:t>
      </w:r>
    </w:p>
    <w:p w14:paraId="756902ED">
      <w:pPr>
        <w:pStyle w:val="4"/>
        <w:widowControl/>
        <w:spacing w:beforeAutospacing="0" w:after="0" w:afterAutospacing="0" w:line="27" w:lineRule="atLeast"/>
        <w:ind w:left="0" w:right="0" w:firstLine="36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Calibri" w:hAnsi="Calibri" w:eastAsia="-webkit-standard" w:cs="Calibri"/>
          <w:b w:val="0"/>
          <w:i w:val="0"/>
          <w:caps w:val="0"/>
          <w:color w:val="000000"/>
          <w:spacing w:val="0"/>
          <w:sz w:val="18"/>
          <w:szCs w:val="18"/>
          <w:u w:val="none"/>
          <w:lang w:eastAsia="zh-CN"/>
        </w:rPr>
        <w:t xml:space="preserve">     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28"/>
          <w:szCs w:val="28"/>
          <w:u w:val="none"/>
        </w:rPr>
        <w:t>作品征集截至日期：2025年5月</w:t>
      </w:r>
      <w:r>
        <w:rPr>
          <w:rFonts w:hint="eastAsia" w:ascii="Calibri" w:hAnsi="Calibri" w:cs="Calibri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10</w:t>
      </w:r>
      <w:r>
        <w:rPr>
          <w:rFonts w:hint="default" w:ascii="Calibri" w:hAnsi="Calibri" w:eastAsia="-webkit-standard" w:cs="Calibri"/>
          <w:b w:val="0"/>
          <w:i w:val="0"/>
          <w:caps w:val="0"/>
          <w:color w:val="000000"/>
          <w:spacing w:val="0"/>
          <w:sz w:val="28"/>
          <w:szCs w:val="28"/>
          <w:u w:val="none"/>
        </w:rPr>
        <w:t>日。</w:t>
      </w:r>
    </w:p>
    <w:p w14:paraId="176C13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</w:p>
    <w:p w14:paraId="2925BC63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D25DC2F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381265F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附件1：《2025年上海市奉贤区中小学生影视教育成果活动汇总表》</w:t>
      </w:r>
    </w:p>
    <w:p w14:paraId="7276D9A9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附件2：《作品创作说明书》</w:t>
      </w:r>
    </w:p>
    <w:p w14:paraId="2EBE6003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F632F54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2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7BA22C20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20" w:lineRule="exact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奉贤区青少年活动中心</w:t>
      </w:r>
    </w:p>
    <w:p w14:paraId="7FC9BDFD"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 w:val="0"/>
        <w:snapToGrid w:val="0"/>
        <w:spacing w:line="52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2025年3月</w:t>
      </w:r>
    </w:p>
    <w:p w14:paraId="21AFC5D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755AE9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B470D9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B8EFD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5C803D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4C57A2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C3E5F26">
      <w:pPr>
        <w:jc w:val="left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附件1：</w:t>
      </w:r>
    </w:p>
    <w:p w14:paraId="2C3A7429">
      <w:pPr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2025年上海市奉贤区中小学生影视教育成果活动汇总表</w:t>
      </w:r>
    </w:p>
    <w:p w14:paraId="53BA99C2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 w14:paraId="3F8D0DEE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单位名称（加盖公章）：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 xml:space="preserve">                         </w:t>
      </w:r>
    </w:p>
    <w:p w14:paraId="299175DA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u w:val="none"/>
          <w:lang w:val="en-US"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>级负责人姓名：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none"/>
          <w:lang w:val="en-US" w:eastAsia="zh-CN"/>
        </w:rPr>
        <w:t xml:space="preserve">                           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  <w:t xml:space="preserve">                 </w:t>
      </w:r>
    </w:p>
    <w:p w14:paraId="7D680BEE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u w:val="single"/>
          <w:lang w:val="en-US" w:eastAsia="zh-CN"/>
        </w:rPr>
      </w:pPr>
    </w:p>
    <w:tbl>
      <w:tblPr>
        <w:tblStyle w:val="6"/>
        <w:tblW w:w="13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50"/>
        <w:gridCol w:w="2644"/>
        <w:gridCol w:w="2644"/>
        <w:gridCol w:w="1146"/>
        <w:gridCol w:w="1209"/>
        <w:gridCol w:w="1083"/>
        <w:gridCol w:w="1032"/>
        <w:gridCol w:w="2267"/>
      </w:tblGrid>
      <w:tr w14:paraId="3012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1" w:type="dxa"/>
          </w:tcPr>
          <w:p w14:paraId="33D9FB9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</w:tcPr>
          <w:p w14:paraId="7A2901C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2644" w:type="dxa"/>
          </w:tcPr>
          <w:p w14:paraId="7615E0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644" w:type="dxa"/>
          </w:tcPr>
          <w:p w14:paraId="314D01F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146" w:type="dxa"/>
          </w:tcPr>
          <w:p w14:paraId="545909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209" w:type="dxa"/>
          </w:tcPr>
          <w:p w14:paraId="1D363E8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83" w:type="dxa"/>
          </w:tcPr>
          <w:p w14:paraId="44109D4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1032" w:type="dxa"/>
          </w:tcPr>
          <w:p w14:paraId="4E34BDD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组别</w:t>
            </w:r>
          </w:p>
        </w:tc>
        <w:tc>
          <w:tcPr>
            <w:tcW w:w="2267" w:type="dxa"/>
          </w:tcPr>
          <w:p w14:paraId="17541EA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  <w:u w:val="none"/>
                <w:vertAlign w:val="baseline"/>
                <w:lang w:val="en-US" w:eastAsia="zh-CN"/>
              </w:rPr>
              <w:t>指导教师（限一名）</w:t>
            </w:r>
          </w:p>
        </w:tc>
      </w:tr>
      <w:tr w14:paraId="5639E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1" w:type="dxa"/>
          </w:tcPr>
          <w:p w14:paraId="34B2A62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2A80281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10411B9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3849930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 w14:paraId="2146EA6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 w14:paraId="715F295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4F100F5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 w14:paraId="6012ACC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0EE9FA1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7079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1" w:type="dxa"/>
          </w:tcPr>
          <w:p w14:paraId="3A9A3AC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260095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5A10B42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0384EE6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 w14:paraId="6302E0C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 w14:paraId="4829007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2AE91A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 w14:paraId="59C4E43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18F7154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5DA2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1" w:type="dxa"/>
          </w:tcPr>
          <w:p w14:paraId="64DB49D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5A09272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5B4D446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5905204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 w14:paraId="32F7542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 w14:paraId="3D46280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414D652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 w14:paraId="4AB5E94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200C0DA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09D4D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1" w:type="dxa"/>
          </w:tcPr>
          <w:p w14:paraId="382A408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37B5149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39437CB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59D30BB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 w14:paraId="06CD326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 w14:paraId="2FFE249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7EEDBA1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 w14:paraId="0321603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280B559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762C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1" w:type="dxa"/>
          </w:tcPr>
          <w:p w14:paraId="29439D5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21616B7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7C483C2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19DA64B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 w14:paraId="71DA297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 w14:paraId="76966CE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4376295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 w14:paraId="2A5BACC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54B31C3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7636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1" w:type="dxa"/>
          </w:tcPr>
          <w:p w14:paraId="01D1881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0445B49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5B534D4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2DC1B7C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 w14:paraId="7C0138C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 w14:paraId="651D909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4FEC2E9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 w14:paraId="60787FA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53B64F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6F09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1" w:type="dxa"/>
          </w:tcPr>
          <w:p w14:paraId="5D9774E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32B68B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4220578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258607A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 w14:paraId="12CB1E9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 w14:paraId="22F22EF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775E9E9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 w14:paraId="4795131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1908EF1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71B9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1" w:type="dxa"/>
          </w:tcPr>
          <w:p w14:paraId="42C8FF7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04E3A50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5DA9C34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1EC3114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 w14:paraId="32B9B7F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 w14:paraId="4497EDF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615BA92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 w14:paraId="39EFF5F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566AD01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73E0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1" w:type="dxa"/>
          </w:tcPr>
          <w:p w14:paraId="6337C41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 w14:paraId="205AE9B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567AA0F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644" w:type="dxa"/>
          </w:tcPr>
          <w:p w14:paraId="1081A82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 w14:paraId="1849381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 w14:paraId="142505A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 w14:paraId="62CEC2D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 w14:paraId="42173EB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1B2F645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</w:tbl>
    <w:p w14:paraId="5A583D73">
      <w:pPr>
        <w:jc w:val="left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0F4B45BF">
      <w:pPr>
        <w:jc w:val="left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40D7673E">
      <w:pPr>
        <w:jc w:val="left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附件2：</w:t>
      </w:r>
    </w:p>
    <w:p w14:paraId="73E3C2CE">
      <w:pPr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作品创作说明书</w:t>
      </w:r>
    </w:p>
    <w:tbl>
      <w:tblPr>
        <w:tblStyle w:val="6"/>
        <w:tblW w:w="13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677"/>
        <w:gridCol w:w="2394"/>
        <w:gridCol w:w="2868"/>
        <w:gridCol w:w="1419"/>
        <w:gridCol w:w="1973"/>
      </w:tblGrid>
      <w:tr w14:paraId="61D2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256" w:type="dxa"/>
          </w:tcPr>
          <w:p w14:paraId="3298353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677" w:type="dxa"/>
          </w:tcPr>
          <w:p w14:paraId="74FE74B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94" w:type="dxa"/>
          </w:tcPr>
          <w:p w14:paraId="740D0E7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868" w:type="dxa"/>
          </w:tcPr>
          <w:p w14:paraId="7EBB366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 w14:paraId="7EBEDF1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973" w:type="dxa"/>
          </w:tcPr>
          <w:p w14:paraId="32ABFC2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2DFB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256" w:type="dxa"/>
            <w:vAlign w:val="center"/>
          </w:tcPr>
          <w:p w14:paraId="2B7BAA4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设计理念</w:t>
            </w:r>
          </w:p>
        </w:tc>
        <w:tc>
          <w:tcPr>
            <w:tcW w:w="11331" w:type="dxa"/>
            <w:gridSpan w:val="5"/>
          </w:tcPr>
          <w:p w14:paraId="4244B9E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38C7A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56" w:type="dxa"/>
          </w:tcPr>
          <w:p w14:paraId="0D6748A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使用的人工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智能</w:t>
            </w:r>
          </w:p>
          <w:p w14:paraId="7803238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绘画平台</w:t>
            </w:r>
          </w:p>
        </w:tc>
        <w:tc>
          <w:tcPr>
            <w:tcW w:w="11331" w:type="dxa"/>
            <w:gridSpan w:val="5"/>
          </w:tcPr>
          <w:p w14:paraId="67A2469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 w14:paraId="4CEE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2256" w:type="dxa"/>
            <w:vAlign w:val="center"/>
          </w:tcPr>
          <w:p w14:paraId="12CD15D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简要创作日志</w:t>
            </w:r>
          </w:p>
        </w:tc>
        <w:tc>
          <w:tcPr>
            <w:tcW w:w="11331" w:type="dxa"/>
            <w:gridSpan w:val="5"/>
          </w:tcPr>
          <w:p w14:paraId="328A550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</w:tbl>
    <w:p w14:paraId="7949AF63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创作日志参考模板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举例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：</w:t>
      </w:r>
    </w:p>
    <w:p w14:paraId="43777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第一次尝试 提示词：用于生成的初始提示词；结果：描述生成的效果，是否符合预期，优缺点。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第二次尝试 提示词：修改后的提示词；结果：描述修改后的效果，与第一次的对比，是否有所改善。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（根据需要继续记录更多尝试）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总结与反馈：简短总结最后的创作结果，可以附上修改过程中得到的灵感或关键调整。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A49AD"/>
    <w:multiLevelType w:val="singleLevel"/>
    <w:tmpl w:val="999A49AD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D2BA6"/>
    <w:rsid w:val="19B12115"/>
    <w:rsid w:val="66230D40"/>
    <w:rsid w:val="72862412"/>
    <w:rsid w:val="7912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9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-1" w:right="0" w:firstLine="560" w:firstLineChars="200"/>
      <w:jc w:val="both"/>
    </w:pPr>
    <w:rPr>
      <w:rFonts w:hint="default" w:ascii="Times New Roman" w:hAnsi="Times New Roman" w:eastAsia="宋体" w:cs="Times New Roman"/>
      <w:kern w:val="2"/>
      <w:sz w:val="28"/>
      <w:szCs w:val="24"/>
      <w:lang w:val="en-US" w:eastAsia="zh-CN" w:bidi="ar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正文文本缩进 2 Char"/>
    <w:basedOn w:val="7"/>
    <w:link w:val="3"/>
    <w:qFormat/>
    <w:uiPriority w:val="0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1469</Words>
  <Characters>1563</Characters>
  <Lines>5</Lines>
  <Paragraphs>1</Paragraphs>
  <TotalTime>49</TotalTime>
  <ScaleCrop>false</ScaleCrop>
  <LinksUpToDate>false</LinksUpToDate>
  <CharactersWithSpaces>1709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2025-03-03T21:19:00Z</dcterms:created>
  <dc:creator>HP001</dc:creator>
  <cp:lastModifiedBy>闲鹤</cp:lastModifiedBy>
  <dcterms:modified xsi:type="dcterms:W3CDTF">2025-03-20T06:57:18Z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49B44C97002D44BE9A216AAC14755EDF_13</vt:lpwstr>
  </property>
</Properties>
</file>