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1424">
      <w:pPr>
        <w:keepNext w:val="0"/>
        <w:keepLines w:val="0"/>
        <w:pageBreakBefore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关于组织第十届海峡两岸青少年创客大赛</w:t>
      </w:r>
    </w:p>
    <w:p w14:paraId="614CEB47">
      <w:pPr>
        <w:keepNext w:val="0"/>
        <w:keepLines w:val="0"/>
        <w:pageBreakBefore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lang w:val="en-US" w:eastAsia="zh-CN"/>
        </w:rPr>
        <w:t>暨第十一届上海创客新星大赛（少年组）奉贤区选拔赛的通知</w:t>
      </w:r>
    </w:p>
    <w:p w14:paraId="4EF475F5">
      <w:pPr>
        <w:keepNext w:val="0"/>
        <w:keepLines w:val="0"/>
        <w:pageBreakBefore w:val="0"/>
        <w:kinsoku/>
        <w:wordWrap/>
        <w:overflowPunct/>
        <w:topLinePunct w:val="0"/>
        <w:autoSpaceDE/>
        <w:autoSpaceDN/>
        <w:bidi w:val="0"/>
        <w:spacing w:line="560" w:lineRule="exact"/>
        <w:jc w:val="center"/>
        <w:textAlignment w:val="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（本赛事为奉贤区“七彩成长”成果认定项目）</w:t>
      </w:r>
    </w:p>
    <w:p w14:paraId="5115044F">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hint="eastAsia" w:ascii="黑体" w:hAnsi="黑体" w:eastAsia="黑体" w:cs="Times New Roman"/>
          <w:b/>
          <w:bCs/>
          <w:kern w:val="2"/>
          <w:sz w:val="24"/>
          <w:szCs w:val="24"/>
          <w:lang w:val="en-US" w:eastAsia="zh-CN" w:bidi="ar-SA"/>
        </w:rPr>
      </w:pPr>
      <w:bookmarkStart w:id="0" w:name="_GoBack"/>
      <w:bookmarkEnd w:id="0"/>
    </w:p>
    <w:p w14:paraId="2F0A3009">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jc w:val="both"/>
        <w:textAlignment w:val="auto"/>
        <w:rPr>
          <w:rFonts w:hint="eastAsia" w:asciiTheme="minorEastAsia" w:hAnsiTheme="minorEastAsia" w:eastAsiaTheme="minorEastAsia" w:cstheme="minorEastAsia"/>
          <w:b/>
          <w:bCs/>
          <w:color w:val="0000FF"/>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各中小学（含中职校）：</w:t>
      </w:r>
      <w:r>
        <w:rPr>
          <w:rFonts w:hint="eastAsia" w:asciiTheme="minorEastAsia" w:hAnsiTheme="minorEastAsia" w:cstheme="minorEastAsia"/>
          <w:b/>
          <w:bCs/>
          <w:color w:val="0000FF"/>
          <w:kern w:val="2"/>
          <w:sz w:val="24"/>
          <w:szCs w:val="24"/>
          <w:lang w:val="en-US" w:eastAsia="zh-CN" w:bidi="ar-SA"/>
        </w:rPr>
        <w:t>王洁落实</w:t>
      </w:r>
    </w:p>
    <w:p w14:paraId="7A42A82D">
      <w:pPr>
        <w:keepNext w:val="0"/>
        <w:keepLines w:val="0"/>
        <w:pageBreakBefore w:val="0"/>
        <w:widowControl/>
        <w:kinsoku/>
        <w:wordWrap/>
        <w:overflowPunct/>
        <w:topLinePunct w:val="0"/>
        <w:autoSpaceDE/>
        <w:autoSpaceDN/>
        <w:bidi w:val="0"/>
        <w:adjustRightInd/>
        <w:snapToGrid/>
        <w:spacing w:line="340" w:lineRule="exact"/>
        <w:ind w:left="0" w:leftChars="0" w:firstLine="480" w:firstLineChars="200"/>
        <w:jc w:val="both"/>
        <w:textAlignment w:val="auto"/>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为贯彻国家创新驱动战略与两岸融合政策，深化两岸青少年创客教育交流，培养创客文化及创新精神，同济大学、逢甲大学、福州大学及上海市科技艺术教育中心联合举办“第十届海峡两岸青少年创客大赛暨第十一届上海创客新星大赛”。大赛以联合国可持续发展目标为导向，鼓励青少年聚焦社会挑战，融合创新理念与前沿科技，激发创新热情，培养创新精神与实践能力，搭建两岸创客友谊的桥梁。现将奉贤区选拔方案通知如下：</w:t>
      </w:r>
    </w:p>
    <w:p w14:paraId="216A984D">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一、参与对象</w:t>
      </w:r>
    </w:p>
    <w:p w14:paraId="04A0EFB5">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本</w:t>
      </w:r>
      <w:r>
        <w:rPr>
          <w:rFonts w:hint="eastAsia" w:asciiTheme="minorEastAsia" w:hAnsiTheme="minorEastAsia" w:eastAsiaTheme="minorEastAsia" w:cstheme="minorEastAsia"/>
          <w:b w:val="0"/>
          <w:bCs w:val="0"/>
          <w:sz w:val="24"/>
          <w:szCs w:val="24"/>
          <w:lang w:eastAsia="zh-CN"/>
        </w:rPr>
        <w:t>区</w:t>
      </w:r>
      <w:r>
        <w:rPr>
          <w:rFonts w:hint="eastAsia" w:asciiTheme="minorEastAsia" w:hAnsiTheme="minorEastAsia" w:eastAsiaTheme="minorEastAsia" w:cstheme="minorEastAsia"/>
          <w:b w:val="0"/>
          <w:bCs w:val="0"/>
          <w:sz w:val="24"/>
          <w:szCs w:val="24"/>
          <w:lang w:val="en-US" w:eastAsia="zh-CN"/>
        </w:rPr>
        <w:t>在校</w:t>
      </w:r>
      <w:r>
        <w:rPr>
          <w:rFonts w:hint="eastAsia" w:asciiTheme="minorEastAsia" w:hAnsiTheme="minorEastAsia" w:eastAsiaTheme="minorEastAsia" w:cstheme="minorEastAsia"/>
          <w:b w:val="0"/>
          <w:bCs w:val="0"/>
          <w:sz w:val="24"/>
          <w:szCs w:val="24"/>
        </w:rPr>
        <w:t>小学生、初中、高中（含中职）学生。</w:t>
      </w:r>
    </w:p>
    <w:p w14:paraId="656825CE">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二、活动内容</w:t>
      </w:r>
    </w:p>
    <w:p w14:paraId="36909EDE">
      <w:pPr>
        <w:keepNext w:val="0"/>
        <w:keepLines w:val="0"/>
        <w:pageBreakBefore w:val="0"/>
        <w:kinsoku/>
        <w:wordWrap/>
        <w:overflowPunct/>
        <w:topLinePunct w:val="0"/>
        <w:autoSpaceDE/>
        <w:autoSpaceDN/>
        <w:bidi w:val="0"/>
        <w:spacing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少年组板块包含4个赛项</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1趣味智造</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2文韵智创，3创客马拉松，4结构挑战</w:t>
      </w:r>
      <w:r>
        <w:rPr>
          <w:rFonts w:hint="eastAsia" w:asciiTheme="minorEastAsia" w:hAnsiTheme="minorEastAsia" w:eastAsiaTheme="minorEastAsia" w:cstheme="minorEastAsia"/>
          <w:b w:val="0"/>
          <w:bCs w:val="0"/>
          <w:sz w:val="24"/>
          <w:szCs w:val="24"/>
          <w:lang w:val="en-US" w:eastAsia="zh-CN"/>
        </w:rPr>
        <w:t>。具体项目如下：</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517"/>
        <w:gridCol w:w="2518"/>
        <w:gridCol w:w="1417"/>
        <w:gridCol w:w="1355"/>
      </w:tblGrid>
      <w:tr w14:paraId="03939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tcPr>
          <w:p w14:paraId="6358BA99">
            <w:pPr>
              <w:spacing w:line="360" w:lineRule="auto"/>
              <w:jc w:val="center"/>
              <w:rPr>
                <w:rFonts w:ascii="仿宋" w:hAnsi="仿宋" w:eastAsia="仿宋" w:cs="仿宋_GB2312"/>
                <w:b/>
                <w:bCs/>
                <w:sz w:val="24"/>
              </w:rPr>
            </w:pPr>
            <w:r>
              <w:rPr>
                <w:rFonts w:hint="eastAsia" w:ascii="仿宋" w:hAnsi="仿宋" w:eastAsia="仿宋" w:cs="仿宋_GB2312"/>
                <w:b/>
                <w:bCs/>
                <w:sz w:val="24"/>
              </w:rPr>
              <w:t>版块</w:t>
            </w:r>
          </w:p>
        </w:tc>
        <w:tc>
          <w:tcPr>
            <w:tcW w:w="1517" w:type="dxa"/>
          </w:tcPr>
          <w:p w14:paraId="5DFB5AEB">
            <w:pPr>
              <w:spacing w:line="360" w:lineRule="auto"/>
              <w:jc w:val="center"/>
              <w:rPr>
                <w:rFonts w:ascii="仿宋" w:hAnsi="仿宋" w:eastAsia="仿宋" w:cs="仿宋_GB2312"/>
                <w:b/>
                <w:bCs/>
                <w:sz w:val="24"/>
              </w:rPr>
            </w:pPr>
            <w:r>
              <w:rPr>
                <w:rFonts w:hint="eastAsia" w:ascii="仿宋" w:hAnsi="仿宋" w:eastAsia="仿宋" w:cs="仿宋_GB2312"/>
                <w:b/>
                <w:bCs/>
                <w:sz w:val="24"/>
              </w:rPr>
              <w:t>赛项</w:t>
            </w:r>
          </w:p>
        </w:tc>
        <w:tc>
          <w:tcPr>
            <w:tcW w:w="2518" w:type="dxa"/>
          </w:tcPr>
          <w:p w14:paraId="0EDBD353">
            <w:pPr>
              <w:spacing w:line="360" w:lineRule="auto"/>
              <w:jc w:val="center"/>
              <w:rPr>
                <w:rFonts w:ascii="仿宋" w:hAnsi="仿宋" w:eastAsia="仿宋" w:cs="仿宋_GB2312"/>
                <w:b/>
                <w:bCs/>
                <w:sz w:val="24"/>
              </w:rPr>
            </w:pPr>
            <w:r>
              <w:rPr>
                <w:rFonts w:hint="eastAsia" w:ascii="仿宋" w:hAnsi="仿宋" w:eastAsia="仿宋" w:cs="仿宋_GB2312"/>
                <w:b/>
                <w:bCs/>
                <w:sz w:val="24"/>
              </w:rPr>
              <w:t>组 别</w:t>
            </w:r>
          </w:p>
        </w:tc>
        <w:tc>
          <w:tcPr>
            <w:tcW w:w="1417" w:type="dxa"/>
          </w:tcPr>
          <w:p w14:paraId="2246C47C">
            <w:pPr>
              <w:spacing w:line="360" w:lineRule="auto"/>
              <w:jc w:val="center"/>
              <w:rPr>
                <w:rFonts w:ascii="仿宋" w:hAnsi="仿宋" w:eastAsia="仿宋" w:cs="仿宋_GB2312"/>
                <w:b/>
                <w:bCs/>
                <w:sz w:val="24"/>
              </w:rPr>
            </w:pPr>
            <w:r>
              <w:rPr>
                <w:rFonts w:hint="eastAsia" w:ascii="仿宋" w:hAnsi="仿宋" w:eastAsia="仿宋" w:cs="仿宋_GB2312"/>
                <w:b/>
                <w:bCs/>
                <w:sz w:val="24"/>
              </w:rPr>
              <w:t>比赛类型</w:t>
            </w:r>
          </w:p>
        </w:tc>
        <w:tc>
          <w:tcPr>
            <w:tcW w:w="1355" w:type="dxa"/>
          </w:tcPr>
          <w:p w14:paraId="0FEC9EC5">
            <w:pPr>
              <w:spacing w:line="360" w:lineRule="auto"/>
              <w:jc w:val="center"/>
              <w:rPr>
                <w:rFonts w:ascii="仿宋" w:hAnsi="仿宋" w:eastAsia="仿宋" w:cs="仿宋_GB2312"/>
                <w:b/>
                <w:bCs/>
                <w:sz w:val="24"/>
              </w:rPr>
            </w:pPr>
            <w:r>
              <w:rPr>
                <w:rFonts w:hint="eastAsia" w:ascii="仿宋" w:hAnsi="仿宋" w:eastAsia="仿宋" w:cs="仿宋_GB2312"/>
                <w:b/>
                <w:bCs/>
                <w:sz w:val="24"/>
              </w:rPr>
              <w:t>每队人数</w:t>
            </w:r>
          </w:p>
        </w:tc>
      </w:tr>
      <w:tr w14:paraId="6B88C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381" w:type="dxa"/>
            <w:vMerge w:val="restart"/>
            <w:vAlign w:val="center"/>
          </w:tcPr>
          <w:p w14:paraId="501E481E">
            <w:pPr>
              <w:spacing w:line="360" w:lineRule="auto"/>
              <w:jc w:val="center"/>
              <w:rPr>
                <w:rFonts w:hint="eastAsia" w:ascii="仿宋" w:hAnsi="仿宋" w:eastAsia="仿宋" w:cs="仿宋_GB2312"/>
                <w:color w:val="000000" w:themeColor="text1"/>
                <w:sz w:val="24"/>
                <w:lang w:val="en-US" w:eastAsia="zh-CN"/>
                <w14:textFill>
                  <w14:solidFill>
                    <w14:schemeClr w14:val="tx1"/>
                  </w14:solidFill>
                </w14:textFill>
              </w:rPr>
            </w:pPr>
            <w:r>
              <w:rPr>
                <w:rFonts w:hint="eastAsia" w:ascii="仿宋" w:hAnsi="仿宋" w:eastAsia="仿宋" w:cs="仿宋_GB2312"/>
                <w:color w:val="000000" w:themeColor="text1"/>
                <w:sz w:val="24"/>
                <w14:textFill>
                  <w14:solidFill>
                    <w14:schemeClr w14:val="tx1"/>
                  </w14:solidFill>
                </w14:textFill>
              </w:rPr>
              <w:t>少年</w:t>
            </w:r>
            <w:r>
              <w:rPr>
                <w:rFonts w:hint="eastAsia" w:ascii="仿宋" w:hAnsi="仿宋" w:eastAsia="仿宋" w:cs="仿宋_GB2312"/>
                <w:color w:val="000000" w:themeColor="text1"/>
                <w:sz w:val="24"/>
                <w:lang w:val="en-US" w:eastAsia="zh-CN"/>
                <w14:textFill>
                  <w14:solidFill>
                    <w14:schemeClr w14:val="tx1"/>
                  </w14:solidFill>
                </w14:textFill>
              </w:rPr>
              <w:t>组</w:t>
            </w:r>
          </w:p>
        </w:tc>
        <w:tc>
          <w:tcPr>
            <w:tcW w:w="1517" w:type="dxa"/>
            <w:vAlign w:val="center"/>
          </w:tcPr>
          <w:p w14:paraId="34C186E2">
            <w:pPr>
              <w:spacing w:line="360" w:lineRule="auto"/>
              <w:jc w:val="center"/>
              <w:rPr>
                <w:rFonts w:ascii="仿宋" w:hAnsi="仿宋" w:eastAsia="仿宋" w:cs="仿宋_GB2312"/>
                <w:color w:val="000000" w:themeColor="text1"/>
                <w:sz w:val="24"/>
                <w14:textFill>
                  <w14:solidFill>
                    <w14:schemeClr w14:val="tx1"/>
                  </w14:solidFill>
                </w14:textFill>
              </w:rPr>
            </w:pPr>
            <w:r>
              <w:rPr>
                <w:rFonts w:hint="eastAsia" w:ascii="仿宋" w:hAnsi="仿宋" w:eastAsia="仿宋" w:cs="仿宋_GB2312"/>
                <w:color w:val="000000" w:themeColor="text1"/>
                <w:sz w:val="24"/>
                <w14:textFill>
                  <w14:solidFill>
                    <w14:schemeClr w14:val="tx1"/>
                  </w14:solidFill>
                </w14:textFill>
              </w:rPr>
              <w:t>趣味智造</w:t>
            </w:r>
          </w:p>
        </w:tc>
        <w:tc>
          <w:tcPr>
            <w:tcW w:w="2518" w:type="dxa"/>
            <w:vMerge w:val="restart"/>
            <w:vAlign w:val="center"/>
          </w:tcPr>
          <w:p w14:paraId="7F6059B9">
            <w:pPr>
              <w:spacing w:line="360" w:lineRule="auto"/>
              <w:jc w:val="center"/>
              <w:rPr>
                <w:rFonts w:ascii="仿宋" w:hAnsi="仿宋" w:eastAsia="仿宋" w:cs="仿宋_GB2312"/>
                <w:sz w:val="24"/>
              </w:rPr>
            </w:pPr>
            <w:r>
              <w:rPr>
                <w:rFonts w:hint="eastAsia" w:ascii="仿宋" w:hAnsi="仿宋" w:eastAsia="仿宋" w:cs="仿宋_GB2312"/>
                <w:sz w:val="24"/>
              </w:rPr>
              <w:t>小学、初中、</w:t>
            </w:r>
          </w:p>
          <w:p w14:paraId="2E5F154E">
            <w:pPr>
              <w:spacing w:line="360" w:lineRule="auto"/>
              <w:jc w:val="center"/>
              <w:rPr>
                <w:rFonts w:ascii="仿宋" w:hAnsi="仿宋" w:eastAsia="仿宋" w:cs="仿宋_GB2312"/>
                <w:sz w:val="24"/>
              </w:rPr>
            </w:pPr>
            <w:r>
              <w:rPr>
                <w:rFonts w:hint="eastAsia" w:ascii="仿宋" w:hAnsi="仿宋" w:eastAsia="仿宋" w:cs="仿宋_GB2312"/>
                <w:sz w:val="24"/>
              </w:rPr>
              <w:t>高中（含中职）</w:t>
            </w:r>
          </w:p>
        </w:tc>
        <w:tc>
          <w:tcPr>
            <w:tcW w:w="1417" w:type="dxa"/>
            <w:vMerge w:val="restart"/>
            <w:vAlign w:val="center"/>
          </w:tcPr>
          <w:p w14:paraId="10C117FF">
            <w:pPr>
              <w:spacing w:line="360" w:lineRule="auto"/>
              <w:jc w:val="center"/>
              <w:rPr>
                <w:rFonts w:ascii="仿宋" w:hAnsi="仿宋" w:eastAsia="仿宋" w:cs="仿宋_GB2312"/>
                <w:sz w:val="24"/>
              </w:rPr>
            </w:pPr>
            <w:r>
              <w:rPr>
                <w:rFonts w:hint="eastAsia" w:ascii="仿宋" w:hAnsi="仿宋" w:eastAsia="仿宋" w:cs="仿宋_GB2312"/>
                <w:sz w:val="24"/>
              </w:rPr>
              <w:t>团体</w:t>
            </w:r>
          </w:p>
        </w:tc>
        <w:tc>
          <w:tcPr>
            <w:tcW w:w="1355" w:type="dxa"/>
            <w:vMerge w:val="restart"/>
            <w:vAlign w:val="center"/>
          </w:tcPr>
          <w:p w14:paraId="5AC25020">
            <w:pPr>
              <w:spacing w:line="360" w:lineRule="auto"/>
              <w:jc w:val="center"/>
              <w:rPr>
                <w:rFonts w:ascii="仿宋" w:hAnsi="仿宋" w:eastAsia="仿宋" w:cs="仿宋_GB2312"/>
                <w:sz w:val="24"/>
              </w:rPr>
            </w:pPr>
            <w:r>
              <w:rPr>
                <w:rFonts w:hint="eastAsia" w:ascii="仿宋" w:hAnsi="仿宋" w:eastAsia="仿宋" w:cs="仿宋_GB2312"/>
                <w:sz w:val="24"/>
              </w:rPr>
              <w:t>1-3人</w:t>
            </w:r>
          </w:p>
        </w:tc>
      </w:tr>
      <w:tr w14:paraId="10006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381" w:type="dxa"/>
            <w:vMerge w:val="continue"/>
            <w:vAlign w:val="center"/>
          </w:tcPr>
          <w:p w14:paraId="79750791">
            <w:pPr>
              <w:spacing w:line="360" w:lineRule="auto"/>
              <w:jc w:val="center"/>
              <w:rPr>
                <w:rFonts w:ascii="仿宋" w:hAnsi="仿宋" w:eastAsia="仿宋"/>
                <w:color w:val="000000" w:themeColor="text1"/>
                <w14:textFill>
                  <w14:solidFill>
                    <w14:schemeClr w14:val="tx1"/>
                  </w14:solidFill>
                </w14:textFill>
              </w:rPr>
            </w:pPr>
          </w:p>
        </w:tc>
        <w:tc>
          <w:tcPr>
            <w:tcW w:w="1517" w:type="dxa"/>
            <w:vAlign w:val="center"/>
          </w:tcPr>
          <w:p w14:paraId="19B04AFA">
            <w:pPr>
              <w:spacing w:line="360" w:lineRule="auto"/>
              <w:jc w:val="center"/>
              <w:rPr>
                <w:rFonts w:ascii="仿宋" w:hAnsi="仿宋" w:eastAsia="仿宋" w:cs="仿宋_GB2312"/>
                <w:color w:val="000000" w:themeColor="text1"/>
                <w:sz w:val="24"/>
                <w14:textFill>
                  <w14:solidFill>
                    <w14:schemeClr w14:val="tx1"/>
                  </w14:solidFill>
                </w14:textFill>
              </w:rPr>
            </w:pPr>
            <w:r>
              <w:rPr>
                <w:rFonts w:hint="eastAsia" w:ascii="仿宋" w:hAnsi="仿宋" w:eastAsia="仿宋" w:cs="仿宋_GB2312"/>
                <w:color w:val="000000" w:themeColor="text1"/>
                <w:sz w:val="24"/>
                <w14:textFill>
                  <w14:solidFill>
                    <w14:schemeClr w14:val="tx1"/>
                  </w14:solidFill>
                </w14:textFill>
              </w:rPr>
              <w:t>文韵智创</w:t>
            </w:r>
          </w:p>
        </w:tc>
        <w:tc>
          <w:tcPr>
            <w:tcW w:w="2518" w:type="dxa"/>
            <w:vMerge w:val="continue"/>
            <w:vAlign w:val="center"/>
          </w:tcPr>
          <w:p w14:paraId="1B3911B2">
            <w:pPr>
              <w:spacing w:line="360" w:lineRule="auto"/>
              <w:jc w:val="center"/>
              <w:rPr>
                <w:rFonts w:ascii="仿宋" w:hAnsi="仿宋" w:eastAsia="仿宋" w:cs="仿宋_GB2312"/>
                <w:sz w:val="24"/>
              </w:rPr>
            </w:pPr>
          </w:p>
        </w:tc>
        <w:tc>
          <w:tcPr>
            <w:tcW w:w="1417" w:type="dxa"/>
            <w:vMerge w:val="continue"/>
            <w:vAlign w:val="center"/>
          </w:tcPr>
          <w:p w14:paraId="776887F7">
            <w:pPr>
              <w:spacing w:line="360" w:lineRule="auto"/>
              <w:jc w:val="center"/>
              <w:rPr>
                <w:rFonts w:ascii="仿宋" w:hAnsi="仿宋" w:eastAsia="仿宋" w:cs="仿宋_GB2312"/>
                <w:sz w:val="24"/>
              </w:rPr>
            </w:pPr>
          </w:p>
        </w:tc>
        <w:tc>
          <w:tcPr>
            <w:tcW w:w="1355" w:type="dxa"/>
            <w:vMerge w:val="continue"/>
            <w:vAlign w:val="center"/>
          </w:tcPr>
          <w:p w14:paraId="003518AD">
            <w:pPr>
              <w:spacing w:line="360" w:lineRule="auto"/>
              <w:jc w:val="center"/>
              <w:rPr>
                <w:rFonts w:ascii="仿宋" w:hAnsi="仿宋" w:eastAsia="仿宋" w:cs="仿宋_GB2312"/>
                <w:sz w:val="24"/>
              </w:rPr>
            </w:pPr>
          </w:p>
        </w:tc>
      </w:tr>
      <w:tr w14:paraId="6D3D1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1381" w:type="dxa"/>
            <w:vMerge w:val="continue"/>
            <w:vAlign w:val="center"/>
          </w:tcPr>
          <w:p w14:paraId="7A995F2E">
            <w:pPr>
              <w:spacing w:line="360" w:lineRule="auto"/>
              <w:jc w:val="center"/>
              <w:rPr>
                <w:rFonts w:ascii="仿宋" w:hAnsi="仿宋" w:eastAsia="仿宋" w:cs="仿宋_GB2312"/>
                <w:color w:val="000000" w:themeColor="text1"/>
                <w:sz w:val="24"/>
                <w14:textFill>
                  <w14:solidFill>
                    <w14:schemeClr w14:val="tx1"/>
                  </w14:solidFill>
                </w14:textFill>
              </w:rPr>
            </w:pPr>
          </w:p>
        </w:tc>
        <w:tc>
          <w:tcPr>
            <w:tcW w:w="1517" w:type="dxa"/>
            <w:vMerge w:val="restart"/>
            <w:vAlign w:val="center"/>
          </w:tcPr>
          <w:p w14:paraId="68E570E2">
            <w:pPr>
              <w:spacing w:line="360" w:lineRule="auto"/>
              <w:jc w:val="center"/>
              <w:rPr>
                <w:rFonts w:ascii="仿宋" w:hAnsi="仿宋" w:eastAsia="仿宋" w:cs="仿宋_GB2312"/>
                <w:color w:val="000000" w:themeColor="text1"/>
                <w:sz w:val="24"/>
                <w14:textFill>
                  <w14:solidFill>
                    <w14:schemeClr w14:val="tx1"/>
                  </w14:solidFill>
                </w14:textFill>
              </w:rPr>
            </w:pPr>
            <w:r>
              <w:rPr>
                <w:rFonts w:hint="eastAsia" w:ascii="仿宋" w:hAnsi="仿宋" w:eastAsia="仿宋" w:cs="仿宋_GB2312"/>
                <w:color w:val="000000" w:themeColor="text1"/>
                <w:sz w:val="24"/>
                <w14:textFill>
                  <w14:solidFill>
                    <w14:schemeClr w14:val="tx1"/>
                  </w14:solidFill>
                </w14:textFill>
              </w:rPr>
              <w:t>创客马拉松</w:t>
            </w:r>
          </w:p>
        </w:tc>
        <w:tc>
          <w:tcPr>
            <w:tcW w:w="2518" w:type="dxa"/>
            <w:vAlign w:val="center"/>
          </w:tcPr>
          <w:p w14:paraId="45288636">
            <w:pPr>
              <w:spacing w:line="360" w:lineRule="auto"/>
              <w:jc w:val="center"/>
              <w:rPr>
                <w:rFonts w:hint="eastAsia" w:ascii="仿宋" w:hAnsi="仿宋" w:eastAsia="仿宋" w:cs="仿宋_GB2312"/>
                <w:sz w:val="24"/>
              </w:rPr>
            </w:pPr>
            <w:r>
              <w:rPr>
                <w:rFonts w:hint="eastAsia" w:ascii="仿宋" w:hAnsi="仿宋" w:eastAsia="仿宋" w:cs="仿宋_GB2312"/>
                <w:sz w:val="24"/>
              </w:rPr>
              <w:t>初中</w:t>
            </w:r>
          </w:p>
          <w:p w14:paraId="583CD3A6">
            <w:pPr>
              <w:spacing w:line="360" w:lineRule="auto"/>
              <w:jc w:val="center"/>
              <w:rPr>
                <w:rFonts w:ascii="仿宋" w:hAnsi="仿宋" w:eastAsia="仿宋" w:cs="仿宋_GB2312"/>
                <w:sz w:val="24"/>
              </w:rPr>
            </w:pPr>
            <w:r>
              <w:rPr>
                <w:rFonts w:hint="eastAsia" w:ascii="仿宋" w:hAnsi="仿宋" w:eastAsia="仿宋" w:cs="仿宋_GB2312"/>
                <w:sz w:val="24"/>
              </w:rPr>
              <w:t>高中（含中职）</w:t>
            </w:r>
          </w:p>
        </w:tc>
        <w:tc>
          <w:tcPr>
            <w:tcW w:w="1417" w:type="dxa"/>
            <w:vMerge w:val="restart"/>
            <w:vAlign w:val="center"/>
          </w:tcPr>
          <w:p w14:paraId="3EB1A5FA">
            <w:pPr>
              <w:spacing w:line="360" w:lineRule="auto"/>
              <w:jc w:val="center"/>
              <w:rPr>
                <w:rFonts w:ascii="仿宋" w:hAnsi="仿宋" w:eastAsia="仿宋" w:cs="仿宋_GB2312"/>
                <w:sz w:val="24"/>
              </w:rPr>
            </w:pPr>
            <w:r>
              <w:rPr>
                <w:rFonts w:hint="eastAsia" w:ascii="仿宋" w:hAnsi="仿宋" w:eastAsia="仿宋" w:cs="仿宋_GB2312"/>
                <w:sz w:val="24"/>
              </w:rPr>
              <w:t>团体</w:t>
            </w:r>
          </w:p>
        </w:tc>
        <w:tc>
          <w:tcPr>
            <w:tcW w:w="1355" w:type="dxa"/>
            <w:vMerge w:val="restart"/>
            <w:vAlign w:val="center"/>
          </w:tcPr>
          <w:p w14:paraId="403931ED">
            <w:pPr>
              <w:spacing w:line="360" w:lineRule="auto"/>
              <w:jc w:val="center"/>
              <w:rPr>
                <w:rFonts w:ascii="仿宋" w:hAnsi="仿宋" w:eastAsia="仿宋" w:cs="仿宋_GB2312"/>
                <w:sz w:val="24"/>
              </w:rPr>
            </w:pPr>
            <w:r>
              <w:rPr>
                <w:rFonts w:ascii="仿宋" w:hAnsi="仿宋" w:eastAsia="仿宋" w:cs="仿宋_GB2312"/>
                <w:color w:val="000000" w:themeColor="text1"/>
                <w:sz w:val="24"/>
                <w14:textFill>
                  <w14:solidFill>
                    <w14:schemeClr w14:val="tx1"/>
                  </w14:solidFill>
                </w14:textFill>
              </w:rPr>
              <w:t>2-5</w:t>
            </w:r>
            <w:r>
              <w:rPr>
                <w:rFonts w:hint="eastAsia" w:ascii="仿宋" w:hAnsi="仿宋" w:eastAsia="仿宋" w:cs="仿宋_GB2312"/>
                <w:color w:val="000000" w:themeColor="text1"/>
                <w:sz w:val="24"/>
                <w14:textFill>
                  <w14:solidFill>
                    <w14:schemeClr w14:val="tx1"/>
                  </w14:solidFill>
                </w14:textFill>
              </w:rPr>
              <w:t>人</w:t>
            </w:r>
          </w:p>
        </w:tc>
      </w:tr>
      <w:tr w14:paraId="52F8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81" w:type="dxa"/>
            <w:vMerge w:val="continue"/>
            <w:vAlign w:val="center"/>
          </w:tcPr>
          <w:p w14:paraId="38666913">
            <w:pPr>
              <w:spacing w:line="360" w:lineRule="auto"/>
              <w:jc w:val="center"/>
              <w:rPr>
                <w:rFonts w:ascii="仿宋" w:hAnsi="仿宋" w:eastAsia="仿宋" w:cs="仿宋_GB2312"/>
                <w:color w:val="000000" w:themeColor="text1"/>
                <w:sz w:val="24"/>
                <w14:textFill>
                  <w14:solidFill>
                    <w14:schemeClr w14:val="tx1"/>
                  </w14:solidFill>
                </w14:textFill>
              </w:rPr>
            </w:pPr>
          </w:p>
        </w:tc>
        <w:tc>
          <w:tcPr>
            <w:tcW w:w="1517" w:type="dxa"/>
            <w:vAlign w:val="center"/>
          </w:tcPr>
          <w:p w14:paraId="4BD9C083">
            <w:pPr>
              <w:spacing w:line="360" w:lineRule="auto"/>
              <w:jc w:val="center"/>
              <w:rPr>
                <w:rFonts w:ascii="仿宋" w:hAnsi="仿宋" w:eastAsia="仿宋" w:cs="仿宋_GB2312"/>
                <w:color w:val="000000" w:themeColor="text1"/>
                <w:sz w:val="24"/>
                <w14:textFill>
                  <w14:solidFill>
                    <w14:schemeClr w14:val="tx1"/>
                  </w14:solidFill>
                </w14:textFill>
              </w:rPr>
            </w:pPr>
            <w:r>
              <w:rPr>
                <w:rFonts w:hint="eastAsia" w:ascii="仿宋" w:hAnsi="仿宋" w:eastAsia="仿宋" w:cs="仿宋_GB2312"/>
                <w:color w:val="000000" w:themeColor="text1"/>
                <w:sz w:val="24"/>
                <w14:textFill>
                  <w14:solidFill>
                    <w14:schemeClr w14:val="tx1"/>
                  </w14:solidFill>
                </w14:textFill>
              </w:rPr>
              <w:t>结构挑战</w:t>
            </w:r>
          </w:p>
        </w:tc>
        <w:tc>
          <w:tcPr>
            <w:tcW w:w="2518" w:type="dxa"/>
            <w:vAlign w:val="center"/>
          </w:tcPr>
          <w:p w14:paraId="7BBB4DC8">
            <w:pPr>
              <w:spacing w:line="360" w:lineRule="auto"/>
              <w:jc w:val="center"/>
              <w:rPr>
                <w:rFonts w:hint="eastAsia" w:ascii="仿宋" w:hAnsi="仿宋" w:eastAsia="仿宋" w:cs="仿宋_GB2312"/>
                <w:sz w:val="24"/>
              </w:rPr>
            </w:pPr>
            <w:r>
              <w:rPr>
                <w:rFonts w:hint="eastAsia" w:ascii="仿宋" w:hAnsi="仿宋" w:eastAsia="仿宋" w:cs="仿宋_GB2312"/>
                <w:sz w:val="24"/>
              </w:rPr>
              <w:t>初中</w:t>
            </w:r>
          </w:p>
          <w:p w14:paraId="5209C777">
            <w:pPr>
              <w:spacing w:line="360" w:lineRule="auto"/>
              <w:jc w:val="center"/>
              <w:rPr>
                <w:rFonts w:ascii="仿宋" w:hAnsi="仿宋" w:eastAsia="仿宋" w:cs="仿宋_GB2312"/>
                <w:sz w:val="24"/>
              </w:rPr>
            </w:pPr>
            <w:r>
              <w:rPr>
                <w:rFonts w:hint="eastAsia" w:ascii="仿宋" w:hAnsi="仿宋" w:eastAsia="仿宋" w:cs="仿宋_GB2312"/>
                <w:sz w:val="24"/>
              </w:rPr>
              <w:t>高中（含中职）</w:t>
            </w:r>
          </w:p>
        </w:tc>
        <w:tc>
          <w:tcPr>
            <w:tcW w:w="1417" w:type="dxa"/>
            <w:vAlign w:val="center"/>
          </w:tcPr>
          <w:p w14:paraId="5BA3FCF2">
            <w:pPr>
              <w:spacing w:line="360" w:lineRule="auto"/>
              <w:jc w:val="center"/>
              <w:rPr>
                <w:rFonts w:ascii="仿宋" w:hAnsi="仿宋" w:eastAsia="仿宋" w:cs="仿宋_GB2312"/>
                <w:sz w:val="24"/>
              </w:rPr>
            </w:pPr>
            <w:r>
              <w:rPr>
                <w:rFonts w:hint="eastAsia" w:ascii="仿宋" w:hAnsi="仿宋" w:eastAsia="仿宋" w:cs="仿宋_GB2312"/>
                <w:sz w:val="24"/>
              </w:rPr>
              <w:t>团体</w:t>
            </w:r>
          </w:p>
        </w:tc>
        <w:tc>
          <w:tcPr>
            <w:tcW w:w="1355" w:type="dxa"/>
            <w:vAlign w:val="center"/>
          </w:tcPr>
          <w:p w14:paraId="3D2BC387">
            <w:pPr>
              <w:spacing w:line="360" w:lineRule="auto"/>
              <w:jc w:val="center"/>
              <w:rPr>
                <w:rFonts w:ascii="仿宋" w:hAnsi="仿宋" w:eastAsia="仿宋" w:cs="仿宋_GB2312"/>
                <w:sz w:val="24"/>
              </w:rPr>
            </w:pPr>
            <w:r>
              <w:rPr>
                <w:rFonts w:hint="eastAsia" w:ascii="仿宋" w:hAnsi="仿宋" w:eastAsia="仿宋" w:cs="仿宋_GB2312"/>
                <w:sz w:val="24"/>
              </w:rPr>
              <w:t>3人</w:t>
            </w:r>
          </w:p>
        </w:tc>
      </w:tr>
    </w:tbl>
    <w:p w14:paraId="2A9F4011">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引导小创客们从生活着手，围绕主题，大胆造物，将自己的创意具象展现，形成创意服饰、奇妙装置、文创设计、创客小发明及其他有意义的创客设计等创客成果。创客们在创造中学习，在交流中碰撞思维的火花。</w:t>
      </w:r>
    </w:p>
    <w:p w14:paraId="4D8C6A6D">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（一）趣味智造</w:t>
      </w:r>
    </w:p>
    <w:p w14:paraId="5D730A76">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自定主题，设计一个创客作品，使其嵌入智能硬件并利用多种加工方式，形成具有创客精神的作品（实物）或装置。</w:t>
      </w:r>
    </w:p>
    <w:p w14:paraId="7A1BBD8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（二）文韵智创</w:t>
      </w:r>
    </w:p>
    <w:p w14:paraId="40F300F5">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以“Glocal - 跨越边界，数智地创”为主题，Glocal 代表着全球（Global）与地方（Local）相结合的概念。在全球化的时代浪潮中，这一概念强调尊重和发扬本地文化、资源和特色的独特价值。今年的主题正是基于此，旨在鼓励小创客们深入探讨在全球化时代，如何关注本地文化的传承与创新，创造出全球化与本土化并重的创新设计成果。</w:t>
      </w:r>
    </w:p>
    <w:p w14:paraId="614D5559">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（三）创客马拉松</w:t>
      </w:r>
    </w:p>
    <w:p w14:paraId="3374CC84">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以创客团队的合作来解决即时问题（现场命题），创设物料仓库为小创客们提供创意成真的现实造物空间，交流创客文化，展现创客风采。活动对象为有一定创新经历的初高中学生（含中职）。</w:t>
      </w:r>
    </w:p>
    <w:p w14:paraId="65104808">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（四）结构挑战</w:t>
      </w:r>
    </w:p>
    <w:p w14:paraId="2B111EE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城市中随处可见各种各样的高楼大厦，一座座挺拔的高楼，都必须承受楼内所有物体的竖直方向的重力以及风吹来时对楼产生水平作用的推力。本赛题是制作一个建筑结构模型，结构形式任选。在模型上施加竖向荷载，模拟建筑结构实际承受的荷载。</w:t>
      </w:r>
    </w:p>
    <w:p w14:paraId="526F220C">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三、参与流程及要求</w:t>
      </w:r>
    </w:p>
    <w:p w14:paraId="699DDA21">
      <w:pPr>
        <w:pStyle w:val="14"/>
        <w:keepNext w:val="0"/>
        <w:keepLines w:val="0"/>
        <w:pageBreakBefore w:val="0"/>
        <w:widowControl w:val="0"/>
        <w:kinsoku/>
        <w:wordWrap/>
        <w:overflowPunct/>
        <w:topLinePunct w:val="0"/>
        <w:autoSpaceDE/>
        <w:autoSpaceDN/>
        <w:bidi w:val="0"/>
        <w:adjustRightInd w:val="0"/>
        <w:snapToGrid w:val="0"/>
        <w:spacing w:line="340" w:lineRule="exact"/>
        <w:ind w:firstLine="6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（一）流程</w:t>
      </w:r>
    </w:p>
    <w:p w14:paraId="479D4398">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val="en-US" w:eastAsia="zh-Hans"/>
        </w:rPr>
        <w:t>校级</w:t>
      </w:r>
      <w:r>
        <w:rPr>
          <w:rFonts w:hint="eastAsia" w:asciiTheme="minorEastAsia" w:hAnsiTheme="minorEastAsia" w:eastAsiaTheme="minorEastAsia" w:cstheme="minorEastAsia"/>
          <w:b w:val="0"/>
          <w:bCs w:val="0"/>
          <w:sz w:val="24"/>
          <w:szCs w:val="24"/>
          <w:lang w:val="en-US" w:eastAsia="zh-CN"/>
        </w:rPr>
        <w:t>组织初赛并择优</w:t>
      </w:r>
      <w:r>
        <w:rPr>
          <w:rFonts w:hint="eastAsia" w:asciiTheme="minorEastAsia" w:hAnsiTheme="minorEastAsia" w:eastAsiaTheme="minorEastAsia" w:cstheme="minorEastAsia"/>
          <w:b w:val="0"/>
          <w:bCs w:val="0"/>
          <w:sz w:val="24"/>
          <w:szCs w:val="24"/>
          <w:lang w:val="en-US" w:eastAsia="zh-Hans"/>
        </w:rPr>
        <w:t>申报</w:t>
      </w:r>
    </w:p>
    <w:p w14:paraId="1EF5CD3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Hans"/>
        </w:rPr>
      </w:pPr>
      <w:r>
        <w:rPr>
          <w:rFonts w:hint="eastAsia" w:asciiTheme="minorEastAsia" w:hAnsiTheme="minorEastAsia" w:eastAsiaTheme="minorEastAsia" w:cstheme="minorEastAsia"/>
          <w:b w:val="0"/>
          <w:bCs w:val="0"/>
          <w:sz w:val="24"/>
          <w:szCs w:val="24"/>
          <w:lang w:val="en-US" w:eastAsia="zh-Hans"/>
        </w:rPr>
        <w:t>各校广泛动员，</w:t>
      </w:r>
      <w:r>
        <w:rPr>
          <w:rFonts w:hint="eastAsia" w:asciiTheme="minorEastAsia" w:hAnsiTheme="minorEastAsia" w:eastAsiaTheme="minorEastAsia" w:cstheme="minorEastAsia"/>
          <w:b w:val="0"/>
          <w:bCs w:val="0"/>
          <w:sz w:val="24"/>
          <w:szCs w:val="24"/>
          <w:lang w:val="en-US" w:eastAsia="zh-CN"/>
        </w:rPr>
        <w:t>组织初赛，</w:t>
      </w:r>
      <w:r>
        <w:rPr>
          <w:rFonts w:hint="eastAsia" w:asciiTheme="minorEastAsia" w:hAnsiTheme="minorEastAsia" w:eastAsiaTheme="minorEastAsia" w:cstheme="minorEastAsia"/>
          <w:b w:val="0"/>
          <w:bCs w:val="0"/>
          <w:sz w:val="24"/>
          <w:szCs w:val="24"/>
          <w:lang w:val="en-US" w:eastAsia="zh-Hans"/>
        </w:rPr>
        <w:t>注重发现、培养并推荐符合参赛条件的学生报名参加活动，</w:t>
      </w:r>
      <w:r>
        <w:rPr>
          <w:rFonts w:hint="eastAsia" w:asciiTheme="minorEastAsia" w:hAnsiTheme="minorEastAsia" w:eastAsiaTheme="minorEastAsia" w:cstheme="minorEastAsia"/>
          <w:b w:val="0"/>
          <w:bCs w:val="0"/>
          <w:sz w:val="24"/>
          <w:szCs w:val="24"/>
          <w:lang w:val="en-US" w:eastAsia="zh-CN"/>
        </w:rPr>
        <w:t>学生自愿参加，每位学生限报一项（不可兼项）</w:t>
      </w:r>
      <w:r>
        <w:rPr>
          <w:rFonts w:hint="eastAsia" w:asciiTheme="minorEastAsia" w:hAnsiTheme="minorEastAsia" w:eastAsiaTheme="minorEastAsia" w:cstheme="minorEastAsia"/>
          <w:b w:val="0"/>
          <w:bCs w:val="0"/>
          <w:sz w:val="24"/>
          <w:szCs w:val="24"/>
          <w:lang w:val="en-US" w:eastAsia="zh-Hans"/>
        </w:rPr>
        <w:t>。每个参赛项目指导教师</w:t>
      </w:r>
      <w:r>
        <w:rPr>
          <w:rFonts w:hint="eastAsia" w:asciiTheme="minorEastAsia" w:hAnsiTheme="minorEastAsia" w:cstheme="minorEastAsia"/>
          <w:b w:val="0"/>
          <w:bCs w:val="0"/>
          <w:sz w:val="24"/>
          <w:szCs w:val="24"/>
          <w:lang w:val="en-US" w:eastAsia="zh-CN"/>
        </w:rPr>
        <w:t>最</w:t>
      </w:r>
      <w:r>
        <w:rPr>
          <w:rFonts w:hint="eastAsia" w:asciiTheme="minorEastAsia" w:hAnsiTheme="minorEastAsia" w:eastAsiaTheme="minorEastAsia" w:cstheme="minorEastAsia"/>
          <w:b w:val="0"/>
          <w:bCs w:val="0"/>
          <w:sz w:val="24"/>
          <w:szCs w:val="24"/>
          <w:lang w:val="en-US" w:eastAsia="zh-Hans"/>
        </w:rPr>
        <w:t>多2名。</w:t>
      </w:r>
    </w:p>
    <w:p w14:paraId="0A230DC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2.区级评审推荐</w:t>
      </w:r>
    </w:p>
    <w:p w14:paraId="4149BB85">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区青少年活动中心于4月</w:t>
      </w:r>
      <w:r>
        <w:rPr>
          <w:rFonts w:hint="eastAsia" w:asciiTheme="minorEastAsia" w:hAnsiTheme="minorEastAsia" w:cstheme="minorEastAsia"/>
          <w:b w:val="0"/>
          <w:bCs w:val="0"/>
          <w:sz w:val="24"/>
          <w:szCs w:val="24"/>
          <w:lang w:val="en-US" w:eastAsia="zh-CN"/>
        </w:rPr>
        <w:t>26</w:t>
      </w:r>
      <w:r>
        <w:rPr>
          <w:rFonts w:hint="eastAsia" w:asciiTheme="minorEastAsia" w:hAnsiTheme="minorEastAsia" w:eastAsiaTheme="minorEastAsia" w:cstheme="minorEastAsia"/>
          <w:b w:val="0"/>
          <w:bCs w:val="0"/>
          <w:sz w:val="24"/>
          <w:szCs w:val="24"/>
          <w:lang w:val="en-US" w:eastAsia="zh-CN"/>
        </w:rPr>
        <w:t>日（周</w:t>
      </w:r>
      <w:r>
        <w:rPr>
          <w:rFonts w:hint="eastAsia" w:asciiTheme="minorEastAsia" w:hAnsiTheme="minorEastAsia" w:cstheme="minorEastAsia"/>
          <w:b w:val="0"/>
          <w:bCs w:val="0"/>
          <w:sz w:val="24"/>
          <w:szCs w:val="24"/>
          <w:lang w:val="en-US" w:eastAsia="zh-CN"/>
        </w:rPr>
        <w:t>六</w:t>
      </w:r>
      <w:r>
        <w:rPr>
          <w:rFonts w:hint="eastAsia" w:asciiTheme="minorEastAsia" w:hAnsiTheme="minorEastAsia" w:eastAsiaTheme="minorEastAsia" w:cstheme="minorEastAsia"/>
          <w:b w:val="0"/>
          <w:bCs w:val="0"/>
          <w:sz w:val="24"/>
          <w:szCs w:val="24"/>
          <w:lang w:val="en-US" w:eastAsia="zh-CN"/>
        </w:rPr>
        <w:t>）组织区赛。根据区级</w:t>
      </w:r>
      <w:r>
        <w:rPr>
          <w:rFonts w:hint="eastAsia" w:asciiTheme="minorEastAsia" w:hAnsiTheme="minorEastAsia" w:cstheme="minorEastAsia"/>
          <w:b w:val="0"/>
          <w:bCs w:val="0"/>
          <w:sz w:val="24"/>
          <w:szCs w:val="24"/>
          <w:lang w:val="en-US" w:eastAsia="zh-CN"/>
        </w:rPr>
        <w:t>选拔</w:t>
      </w:r>
      <w:r>
        <w:rPr>
          <w:rFonts w:hint="eastAsia" w:asciiTheme="minorEastAsia" w:hAnsiTheme="minorEastAsia" w:eastAsiaTheme="minorEastAsia" w:cstheme="minorEastAsia"/>
          <w:b w:val="0"/>
          <w:bCs w:val="0"/>
          <w:sz w:val="24"/>
          <w:szCs w:val="24"/>
          <w:lang w:val="en-US" w:eastAsia="zh-CN"/>
        </w:rPr>
        <w:t>结果，按比例推荐优秀参赛学生参加市级比赛。</w:t>
      </w:r>
    </w:p>
    <w:p w14:paraId="09DA3C11">
      <w:pPr>
        <w:pStyle w:val="14"/>
        <w:keepNext w:val="0"/>
        <w:keepLines w:val="0"/>
        <w:pageBreakBefore w:val="0"/>
        <w:widowControl w:val="0"/>
        <w:kinsoku/>
        <w:wordWrap/>
        <w:overflowPunct/>
        <w:topLinePunct w:val="0"/>
        <w:autoSpaceDE/>
        <w:autoSpaceDN/>
        <w:bidi w:val="0"/>
        <w:spacing w:line="340" w:lineRule="exact"/>
        <w:ind w:firstLine="6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（二）要求</w:t>
      </w:r>
    </w:p>
    <w:p w14:paraId="4A6CB75F">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学生提交参赛材料具体要求详见《附件1：项目列表及参赛材料要求》。</w:t>
      </w:r>
    </w:p>
    <w:p w14:paraId="4B580B94">
      <w:pPr>
        <w:keepNext w:val="0"/>
        <w:keepLines w:val="0"/>
        <w:pageBreakBefore w:val="0"/>
        <w:widowControl w:val="0"/>
        <w:numPr>
          <w:ilvl w:val="0"/>
          <w:numId w:val="1"/>
        </w:numPr>
        <w:kinsoku/>
        <w:wordWrap/>
        <w:overflowPunct/>
        <w:topLinePunct w:val="0"/>
        <w:autoSpaceDE/>
        <w:autoSpaceDN/>
        <w:bidi w:val="0"/>
        <w:adjustRightInd w:val="0"/>
        <w:snapToGrid w:val="0"/>
        <w:spacing w:line="340" w:lineRule="exact"/>
        <w:ind w:left="420" w:leftChars="0" w:hanging="420" w:firstLineChars="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版权使用授权</w:t>
      </w:r>
    </w:p>
    <w:p w14:paraId="704AD919">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作者报名并提交参赛资料，即默认同意授权大赛组委会无偿使用结集出版，并做推广交流。</w:t>
      </w:r>
    </w:p>
    <w:p w14:paraId="185C7DC1">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四、活动安排</w:t>
      </w:r>
    </w:p>
    <w:p w14:paraId="197DE4C3">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年4月</w:t>
      </w:r>
      <w:r>
        <w:rPr>
          <w:rFonts w:hint="eastAsia" w:asciiTheme="minorEastAsia" w:hAnsiTheme="minorEastAsia" w:cstheme="minorEastAsia"/>
          <w:b w:val="0"/>
          <w:bCs w:val="0"/>
          <w:sz w:val="24"/>
          <w:szCs w:val="24"/>
          <w:lang w:val="en-US" w:eastAsia="zh-CN"/>
        </w:rPr>
        <w:t>23</w:t>
      </w:r>
      <w:r>
        <w:rPr>
          <w:rFonts w:hint="eastAsia" w:asciiTheme="minorEastAsia" w:hAnsiTheme="minorEastAsia" w:eastAsiaTheme="minorEastAsia" w:cstheme="minorEastAsia"/>
          <w:b w:val="0"/>
          <w:bCs w:val="0"/>
          <w:sz w:val="24"/>
          <w:szCs w:val="24"/>
          <w:lang w:val="en-US" w:eastAsia="zh-CN"/>
        </w:rPr>
        <w:t>日           比赛报名，提交参赛材料</w:t>
      </w:r>
    </w:p>
    <w:p w14:paraId="63B9019B">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年4月</w:t>
      </w:r>
      <w:r>
        <w:rPr>
          <w:rFonts w:hint="eastAsia" w:asciiTheme="minorEastAsia" w:hAnsiTheme="minorEastAsia" w:cstheme="minorEastAsia"/>
          <w:b w:val="0"/>
          <w:bCs w:val="0"/>
          <w:sz w:val="24"/>
          <w:szCs w:val="24"/>
          <w:lang w:val="en-US" w:eastAsia="zh-CN"/>
        </w:rPr>
        <w:t>26</w:t>
      </w:r>
      <w:r>
        <w:rPr>
          <w:rFonts w:hint="eastAsia" w:asciiTheme="minorEastAsia" w:hAnsiTheme="minorEastAsia" w:eastAsiaTheme="minorEastAsia" w:cstheme="minorEastAsia"/>
          <w:b w:val="0"/>
          <w:bCs w:val="0"/>
          <w:sz w:val="24"/>
          <w:szCs w:val="24"/>
          <w:lang w:val="en-US" w:eastAsia="zh-CN"/>
        </w:rPr>
        <w:t>日           组织区赛</w:t>
      </w:r>
    </w:p>
    <w:p w14:paraId="102BF485">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年4月下旬            推荐市赛</w:t>
      </w:r>
    </w:p>
    <w:p w14:paraId="46296EE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五、评审标准与方法</w:t>
      </w:r>
    </w:p>
    <w:p w14:paraId="669014E9">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组织专家进行评审。</w:t>
      </w:r>
    </w:p>
    <w:p w14:paraId="516626E2">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六、奖项设置</w:t>
      </w:r>
    </w:p>
    <w:p w14:paraId="4CA59D53">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比赛项目按组别和参赛队数比例设等第奖。</w:t>
      </w:r>
    </w:p>
    <w:p w14:paraId="265A42C8">
      <w:pPr>
        <w:keepNext w:val="0"/>
        <w:keepLines w:val="0"/>
        <w:pageBreakBefore w:val="0"/>
        <w:kinsoku/>
        <w:wordWrap/>
        <w:overflowPunct/>
        <w:topLinePunct w:val="0"/>
        <w:autoSpaceDE/>
        <w:autoSpaceDN/>
        <w:bidi w:val="0"/>
        <w:spacing w:line="340" w:lineRule="exact"/>
        <w:ind w:firstLine="480" w:firstLineChars="200"/>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.推荐市赛并获得一等奖项目的指导老师获优秀指导教师奖。</w:t>
      </w:r>
    </w:p>
    <w:p w14:paraId="1DA49C07">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40" w:lineRule="exact"/>
        <w:ind w:firstLine="480" w:firstLineChars="200"/>
        <w:jc w:val="both"/>
        <w:textAlignment w:val="auto"/>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七、活动联系人</w:t>
      </w:r>
    </w:p>
    <w:p w14:paraId="34464A39">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上海市奉贤区青少年活动中心 科技教育部  朱老师</w:t>
      </w:r>
    </w:p>
    <w:p w14:paraId="08307452">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地址：东方美谷大道6258号5号楼5208室</w:t>
      </w:r>
    </w:p>
    <w:p w14:paraId="4255A51F">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联系电话：13386085889    邮箱：18991524@qq.com</w:t>
      </w:r>
    </w:p>
    <w:p w14:paraId="3EE4FB9B">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附件1：项目列表及参赛材料要求</w:t>
      </w:r>
    </w:p>
    <w:p w14:paraId="159986AD">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附件2：规则</w:t>
      </w:r>
    </w:p>
    <w:p w14:paraId="71C426EB">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附件3：创客马拉松-前期调研主题</w:t>
      </w:r>
    </w:p>
    <w:p w14:paraId="1E7F2B28">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附件4：项目申报书</w:t>
      </w:r>
    </w:p>
    <w:p w14:paraId="05E5E8A2">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附件</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：区赛报名表</w:t>
      </w:r>
    </w:p>
    <w:p w14:paraId="40E2D6D3">
      <w:pPr>
        <w:keepNext w:val="0"/>
        <w:keepLines w:val="0"/>
        <w:pageBreakBefore w:val="0"/>
        <w:kinsoku/>
        <w:wordWrap/>
        <w:overflowPunct/>
        <w:topLinePunct w:val="0"/>
        <w:autoSpaceDE/>
        <w:autoSpaceDN/>
        <w:bidi w:val="0"/>
        <w:spacing w:line="3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p>
    <w:p w14:paraId="0A890BCA">
      <w:pPr>
        <w:keepNext w:val="0"/>
        <w:keepLines w:val="0"/>
        <w:pageBreakBefore w:val="0"/>
        <w:kinsoku/>
        <w:wordWrap/>
        <w:overflowPunct/>
        <w:topLinePunct w:val="0"/>
        <w:autoSpaceDE/>
        <w:autoSpaceDN/>
        <w:bidi w:val="0"/>
        <w:spacing w:line="340" w:lineRule="exact"/>
        <w:ind w:firstLine="240" w:firstLineChars="100"/>
        <w:jc w:val="both"/>
        <w:textAlignment w:val="auto"/>
        <w:rPr>
          <w:rFonts w:hint="eastAsia" w:asciiTheme="minorEastAsia" w:hAnsiTheme="minorEastAsia" w:eastAsiaTheme="minorEastAsia" w:cstheme="minorEastAsia"/>
          <w:b w:val="0"/>
          <w:bCs w:val="0"/>
          <w:color w:val="auto"/>
          <w:kern w:val="0"/>
          <w:sz w:val="24"/>
          <w:szCs w:val="24"/>
          <w:shd w:val="clear" w:color="auto" w:fill="FFFFFF"/>
          <w:lang w:val="en-US" w:eastAsia="zh-CN" w:bidi="ar"/>
        </w:rPr>
      </w:pPr>
    </w:p>
    <w:p w14:paraId="254E2CCE">
      <w:pPr>
        <w:keepNext w:val="0"/>
        <w:keepLines w:val="0"/>
        <w:pageBreakBefore w:val="0"/>
        <w:kinsoku/>
        <w:wordWrap/>
        <w:overflowPunct/>
        <w:topLinePunct w:val="0"/>
        <w:autoSpaceDE/>
        <w:autoSpaceDN/>
        <w:bidi w:val="0"/>
        <w:spacing w:line="340" w:lineRule="exact"/>
        <w:ind w:firstLine="240" w:firstLineChars="100"/>
        <w:jc w:val="both"/>
        <w:textAlignment w:val="auto"/>
        <w:rPr>
          <w:rFonts w:hint="eastAsia" w:asciiTheme="minorEastAsia" w:hAnsiTheme="minorEastAsia" w:eastAsiaTheme="minorEastAsia" w:cstheme="minorEastAsia"/>
          <w:b w:val="0"/>
          <w:bCs w:val="0"/>
          <w:color w:val="auto"/>
          <w:kern w:val="0"/>
          <w:sz w:val="24"/>
          <w:szCs w:val="24"/>
          <w:shd w:val="clear" w:color="auto" w:fill="FFFFFF"/>
          <w:lang w:val="en-US" w:eastAsia="zh-CN" w:bidi="ar"/>
        </w:rPr>
      </w:pPr>
    </w:p>
    <w:p w14:paraId="7AF5C05B">
      <w:pPr>
        <w:keepNext w:val="0"/>
        <w:keepLines w:val="0"/>
        <w:pageBreakBefore w:val="0"/>
        <w:kinsoku/>
        <w:wordWrap/>
        <w:overflowPunct/>
        <w:topLinePunct w:val="0"/>
        <w:autoSpaceDE/>
        <w:autoSpaceDN/>
        <w:bidi w:val="0"/>
        <w:spacing w:line="340" w:lineRule="exact"/>
        <w:ind w:firstLine="480" w:firstLineChars="200"/>
        <w:jc w:val="righ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奉贤区青少年活动中心</w:t>
      </w:r>
    </w:p>
    <w:p w14:paraId="12AE480E">
      <w:pPr>
        <w:keepNext w:val="0"/>
        <w:keepLines w:val="0"/>
        <w:pageBreakBefore w:val="0"/>
        <w:kinsoku/>
        <w:wordWrap/>
        <w:overflowPunct/>
        <w:topLinePunct w:val="0"/>
        <w:autoSpaceDE/>
        <w:autoSpaceDN/>
        <w:bidi w:val="0"/>
        <w:spacing w:line="340" w:lineRule="exact"/>
        <w:ind w:firstLine="480" w:firstLineChars="200"/>
        <w:jc w:val="righ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年3月</w:t>
      </w:r>
      <w:r>
        <w:rPr>
          <w:rFonts w:hint="eastAsia" w:asciiTheme="minorEastAsia" w:hAnsi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lang w:val="en-US" w:eastAsia="zh-CN"/>
        </w:rPr>
        <w:t>日</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923E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918D9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D918D9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82EC9A"/>
    <w:multiLevelType w:val="singleLevel"/>
    <w:tmpl w:val="8782EC9A"/>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kNzA2MjEwNzc2ZTBiN2JhOWYwNGNjODQxM2U2ZmMifQ=="/>
  </w:docVars>
  <w:rsids>
    <w:rsidRoot w:val="4FC70338"/>
    <w:rsid w:val="00480930"/>
    <w:rsid w:val="005C2FC6"/>
    <w:rsid w:val="00957C93"/>
    <w:rsid w:val="00AC03D3"/>
    <w:rsid w:val="0100390C"/>
    <w:rsid w:val="0169103E"/>
    <w:rsid w:val="01CF3935"/>
    <w:rsid w:val="023412EB"/>
    <w:rsid w:val="023D1596"/>
    <w:rsid w:val="037076E3"/>
    <w:rsid w:val="03F841C5"/>
    <w:rsid w:val="04245B63"/>
    <w:rsid w:val="04C64E6C"/>
    <w:rsid w:val="04C747C7"/>
    <w:rsid w:val="051A6F66"/>
    <w:rsid w:val="056D794C"/>
    <w:rsid w:val="06D564A9"/>
    <w:rsid w:val="07554E97"/>
    <w:rsid w:val="0792268E"/>
    <w:rsid w:val="07BD65C2"/>
    <w:rsid w:val="0892331A"/>
    <w:rsid w:val="08AA0601"/>
    <w:rsid w:val="08D15B8E"/>
    <w:rsid w:val="09047238"/>
    <w:rsid w:val="0B1C5756"/>
    <w:rsid w:val="0BA62F3F"/>
    <w:rsid w:val="0E790797"/>
    <w:rsid w:val="0EEA5BFB"/>
    <w:rsid w:val="109C2090"/>
    <w:rsid w:val="114F3AFC"/>
    <w:rsid w:val="116972AB"/>
    <w:rsid w:val="11CE78E6"/>
    <w:rsid w:val="11E20E0C"/>
    <w:rsid w:val="13225923"/>
    <w:rsid w:val="15A22D8C"/>
    <w:rsid w:val="15E511AF"/>
    <w:rsid w:val="16060090"/>
    <w:rsid w:val="160B6B83"/>
    <w:rsid w:val="1632227C"/>
    <w:rsid w:val="169D2587"/>
    <w:rsid w:val="16B61736"/>
    <w:rsid w:val="16F75359"/>
    <w:rsid w:val="17CB3A9F"/>
    <w:rsid w:val="18E86D07"/>
    <w:rsid w:val="190B7F94"/>
    <w:rsid w:val="19355CC5"/>
    <w:rsid w:val="198A08D1"/>
    <w:rsid w:val="1AD119F6"/>
    <w:rsid w:val="1C7B4FFA"/>
    <w:rsid w:val="1C8C2ABD"/>
    <w:rsid w:val="1CFC12F1"/>
    <w:rsid w:val="1E2F6B3B"/>
    <w:rsid w:val="1ED707C6"/>
    <w:rsid w:val="1F5F3A2B"/>
    <w:rsid w:val="20270A5D"/>
    <w:rsid w:val="20485E65"/>
    <w:rsid w:val="20F10E96"/>
    <w:rsid w:val="21410E4A"/>
    <w:rsid w:val="22394A78"/>
    <w:rsid w:val="224662E0"/>
    <w:rsid w:val="22910410"/>
    <w:rsid w:val="240A3639"/>
    <w:rsid w:val="251415DE"/>
    <w:rsid w:val="252B269C"/>
    <w:rsid w:val="25496D80"/>
    <w:rsid w:val="25945AC9"/>
    <w:rsid w:val="25B26AA9"/>
    <w:rsid w:val="26375CFF"/>
    <w:rsid w:val="26D82702"/>
    <w:rsid w:val="27385997"/>
    <w:rsid w:val="28551EE0"/>
    <w:rsid w:val="28D164E6"/>
    <w:rsid w:val="290B259E"/>
    <w:rsid w:val="29F93887"/>
    <w:rsid w:val="2A0C585B"/>
    <w:rsid w:val="2A650DDD"/>
    <w:rsid w:val="2BBD7ADF"/>
    <w:rsid w:val="2BD541EE"/>
    <w:rsid w:val="2BDF3324"/>
    <w:rsid w:val="2C697D08"/>
    <w:rsid w:val="2CBC252D"/>
    <w:rsid w:val="2D603D17"/>
    <w:rsid w:val="2D93624A"/>
    <w:rsid w:val="2DD901D7"/>
    <w:rsid w:val="2EC706DF"/>
    <w:rsid w:val="2F5712F6"/>
    <w:rsid w:val="2F6F1AD9"/>
    <w:rsid w:val="2F996B56"/>
    <w:rsid w:val="2FEB343A"/>
    <w:rsid w:val="312A7F39"/>
    <w:rsid w:val="31827107"/>
    <w:rsid w:val="31CD333E"/>
    <w:rsid w:val="3291566D"/>
    <w:rsid w:val="332E3E3F"/>
    <w:rsid w:val="33F20F2A"/>
    <w:rsid w:val="34947466"/>
    <w:rsid w:val="35CF6F11"/>
    <w:rsid w:val="36106AB7"/>
    <w:rsid w:val="37386F4F"/>
    <w:rsid w:val="379C1DA5"/>
    <w:rsid w:val="392C0A3B"/>
    <w:rsid w:val="39D9759F"/>
    <w:rsid w:val="3ABF660B"/>
    <w:rsid w:val="3BEF5D14"/>
    <w:rsid w:val="3C0B2B89"/>
    <w:rsid w:val="3C4B0420"/>
    <w:rsid w:val="3C671681"/>
    <w:rsid w:val="3D087187"/>
    <w:rsid w:val="3D7A66AB"/>
    <w:rsid w:val="3DC6517C"/>
    <w:rsid w:val="3DE6565C"/>
    <w:rsid w:val="3E8F7AA2"/>
    <w:rsid w:val="3EBA6D39"/>
    <w:rsid w:val="3F32042D"/>
    <w:rsid w:val="3F66330A"/>
    <w:rsid w:val="402D6695"/>
    <w:rsid w:val="43D42BB6"/>
    <w:rsid w:val="460712D5"/>
    <w:rsid w:val="467F22DF"/>
    <w:rsid w:val="480F755D"/>
    <w:rsid w:val="49FA51FC"/>
    <w:rsid w:val="4A0C2BC6"/>
    <w:rsid w:val="4A256CB5"/>
    <w:rsid w:val="4ACB1C72"/>
    <w:rsid w:val="4B2D30CB"/>
    <w:rsid w:val="4BA5266F"/>
    <w:rsid w:val="4D7631D9"/>
    <w:rsid w:val="4E0247DD"/>
    <w:rsid w:val="4FC70338"/>
    <w:rsid w:val="50115D18"/>
    <w:rsid w:val="50697A27"/>
    <w:rsid w:val="51044E24"/>
    <w:rsid w:val="51D933C0"/>
    <w:rsid w:val="51EC30DF"/>
    <w:rsid w:val="52857C48"/>
    <w:rsid w:val="54934836"/>
    <w:rsid w:val="54FF6E59"/>
    <w:rsid w:val="573072A0"/>
    <w:rsid w:val="575E11BA"/>
    <w:rsid w:val="583E2DAC"/>
    <w:rsid w:val="59A77CC9"/>
    <w:rsid w:val="5F187075"/>
    <w:rsid w:val="5F681F1D"/>
    <w:rsid w:val="5FDD7C08"/>
    <w:rsid w:val="5FEB210E"/>
    <w:rsid w:val="60374DF6"/>
    <w:rsid w:val="60812E32"/>
    <w:rsid w:val="61A4208F"/>
    <w:rsid w:val="62146AA6"/>
    <w:rsid w:val="63646EA5"/>
    <w:rsid w:val="63C7646C"/>
    <w:rsid w:val="6411656A"/>
    <w:rsid w:val="64E11038"/>
    <w:rsid w:val="64EC0EFA"/>
    <w:rsid w:val="657134DB"/>
    <w:rsid w:val="658A426F"/>
    <w:rsid w:val="664E2910"/>
    <w:rsid w:val="67031E97"/>
    <w:rsid w:val="673A7BA1"/>
    <w:rsid w:val="67DC62F5"/>
    <w:rsid w:val="67F75CD2"/>
    <w:rsid w:val="69BD01BB"/>
    <w:rsid w:val="69CC0576"/>
    <w:rsid w:val="6A2174EC"/>
    <w:rsid w:val="6AC344AB"/>
    <w:rsid w:val="6AFE1987"/>
    <w:rsid w:val="6B8D6867"/>
    <w:rsid w:val="6BC95AF1"/>
    <w:rsid w:val="6C5850C7"/>
    <w:rsid w:val="6C62548B"/>
    <w:rsid w:val="6C98090C"/>
    <w:rsid w:val="6CB347D0"/>
    <w:rsid w:val="6D391F3F"/>
    <w:rsid w:val="6D661F46"/>
    <w:rsid w:val="6D771052"/>
    <w:rsid w:val="6E5711BD"/>
    <w:rsid w:val="6E985BB2"/>
    <w:rsid w:val="6F400060"/>
    <w:rsid w:val="6F6D70DC"/>
    <w:rsid w:val="6F8712E3"/>
    <w:rsid w:val="6F9957DB"/>
    <w:rsid w:val="704E5A4D"/>
    <w:rsid w:val="716A585F"/>
    <w:rsid w:val="71AA1481"/>
    <w:rsid w:val="71BC3A02"/>
    <w:rsid w:val="7208370E"/>
    <w:rsid w:val="725176B6"/>
    <w:rsid w:val="73716F4F"/>
    <w:rsid w:val="742B6313"/>
    <w:rsid w:val="74530F58"/>
    <w:rsid w:val="75306BE1"/>
    <w:rsid w:val="75EF3E75"/>
    <w:rsid w:val="77C1484A"/>
    <w:rsid w:val="78317B45"/>
    <w:rsid w:val="78450104"/>
    <w:rsid w:val="784F737E"/>
    <w:rsid w:val="78EB6EB4"/>
    <w:rsid w:val="78FD31B5"/>
    <w:rsid w:val="79B164E4"/>
    <w:rsid w:val="7AA65250"/>
    <w:rsid w:val="7B5A3612"/>
    <w:rsid w:val="7CC3038D"/>
    <w:rsid w:val="7D1F7600"/>
    <w:rsid w:val="7E022D25"/>
    <w:rsid w:val="7EC73A89"/>
    <w:rsid w:val="7F6E616D"/>
    <w:rsid w:val="7FB23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3"/>
    <w:autoRedefine/>
    <w:qFormat/>
    <w:uiPriority w:val="0"/>
    <w:pPr>
      <w:tabs>
        <w:tab w:val="center" w:pos="4153"/>
        <w:tab w:val="right" w:pos="8306"/>
      </w:tabs>
      <w:snapToGrid w:val="0"/>
      <w:jc w:val="left"/>
    </w:pPr>
    <w:rPr>
      <w:sz w:val="18"/>
      <w:szCs w:val="18"/>
    </w:rPr>
  </w:style>
  <w:style w:type="paragraph" w:styleId="4">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jc w:val="left"/>
    </w:pPr>
    <w:rPr>
      <w:rFonts w:cs="Times New Roman"/>
      <w:kern w:val="0"/>
      <w:sz w:val="24"/>
    </w:rPr>
  </w:style>
  <w:style w:type="table" w:styleId="7">
    <w:name w:val="Table Grid"/>
    <w:basedOn w:val="6"/>
    <w:autoRedefine/>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0"/>
    <w:rPr>
      <w:b/>
    </w:rPr>
  </w:style>
  <w:style w:type="character" w:styleId="10">
    <w:name w:val="Hyperlink"/>
    <w:autoRedefine/>
    <w:unhideWhenUsed/>
    <w:qFormat/>
    <w:uiPriority w:val="99"/>
    <w:rPr>
      <w:color w:val="0000FF"/>
      <w:u w:val="single"/>
    </w:rPr>
  </w:style>
  <w:style w:type="paragraph" w:styleId="11">
    <w:name w:val="List Paragraph"/>
    <w:basedOn w:val="1"/>
    <w:autoRedefine/>
    <w:qFormat/>
    <w:uiPriority w:val="0"/>
    <w:pPr>
      <w:ind w:firstLine="420" w:firstLineChars="200"/>
    </w:pPr>
  </w:style>
  <w:style w:type="character" w:customStyle="1" w:styleId="12">
    <w:name w:val="页眉 Char"/>
    <w:basedOn w:val="8"/>
    <w:link w:val="4"/>
    <w:autoRedefine/>
    <w:qFormat/>
    <w:uiPriority w:val="0"/>
    <w:rPr>
      <w:kern w:val="2"/>
      <w:sz w:val="18"/>
      <w:szCs w:val="18"/>
    </w:rPr>
  </w:style>
  <w:style w:type="character" w:customStyle="1" w:styleId="13">
    <w:name w:val="页脚 Char"/>
    <w:basedOn w:val="8"/>
    <w:link w:val="3"/>
    <w:autoRedefine/>
    <w:qFormat/>
    <w:uiPriority w:val="0"/>
    <w:rPr>
      <w:kern w:val="2"/>
      <w:sz w:val="18"/>
      <w:szCs w:val="18"/>
    </w:rPr>
  </w:style>
  <w:style w:type="paragraph" w:customStyle="1" w:styleId="14">
    <w:name w:val="规程内容"/>
    <w:basedOn w:val="1"/>
    <w:autoRedefine/>
    <w:qFormat/>
    <w:uiPriority w:val="0"/>
    <w:pPr>
      <w:adjustRightInd w:val="0"/>
      <w:snapToGrid w:val="0"/>
      <w:spacing w:line="440" w:lineRule="exact"/>
      <w:ind w:firstLine="560" w:firstLineChars="200"/>
    </w:pPr>
    <w:rPr>
      <w:rFonts w:ascii="仿宋" w:hAnsi="仿宋" w:eastAsia="仿宋" w:cs="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1413</Words>
  <Characters>1485</Characters>
  <Lines>16</Lines>
  <Paragraphs>4</Paragraphs>
  <TotalTime>104</TotalTime>
  <ScaleCrop>false</ScaleCrop>
  <LinksUpToDate>false</LinksUpToDate>
  <CharactersWithSpaces>1530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2021-03-09T03:25:00Z</dcterms:created>
  <dc:creator>janet_w_121</dc:creator>
  <cp:lastModifiedBy>闲鹤</cp:lastModifiedBy>
  <cp:lastPrinted>2024-02-24T07:37:00Z</cp:lastPrinted>
  <dcterms:modified xsi:type="dcterms:W3CDTF">2025-03-06T00:42:38Z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8D1BC51E2E5A45B4A63E22A58CBF14C6_13</vt:lpwstr>
  </property>
  <property fmtid="{D5CDD505-2E9C-101B-9397-08002B2CF9AE}" pid="4" name="KSOTemplateDocerSaveRecord">
    <vt:lpwstr>eyJoZGlkIjoiOGI0ZmYwODVlMzk0YTkwMTBlMTMyZWI4NGQ5YjQzZWMiLCJ1c2VySWQiOiI2Mzc2MzE0OTMifQ==</vt:lpwstr>
  </property>
</Properties>
</file>