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E29EB2">
      <w:pPr>
        <w:snapToGrid w:val="0"/>
        <w:spacing w:line="360" w:lineRule="auto"/>
        <w:jc w:val="center"/>
        <w:rPr>
          <w:rFonts w:ascii="宋体" w:hAnsi="宋体"/>
          <w:b/>
          <w:sz w:val="28"/>
        </w:rPr>
      </w:pPr>
      <w:r>
        <w:rPr>
          <w:rFonts w:hint="eastAsia" w:ascii="宋体" w:hAnsi="宋体"/>
          <w:b/>
          <w:sz w:val="28"/>
        </w:rPr>
        <w:t>第2周教育信息技术中心通知</w:t>
      </w:r>
    </w:p>
    <w:p w14:paraId="2B200EFA">
      <w:pPr>
        <w:snapToGrid w:val="0"/>
        <w:spacing w:line="200" w:lineRule="exact"/>
        <w:jc w:val="center"/>
        <w:rPr>
          <w:rFonts w:ascii="宋体" w:hAnsi="宋体"/>
          <w:b/>
        </w:rPr>
      </w:pPr>
    </w:p>
    <w:p w14:paraId="3030B5D7">
      <w:pPr>
        <w:snapToGrid w:val="0"/>
        <w:spacing w:line="360" w:lineRule="auto"/>
        <w:jc w:val="center"/>
        <w:rPr>
          <w:rFonts w:ascii="宋体" w:hAnsi="宋体"/>
          <w:b/>
        </w:rPr>
      </w:pPr>
      <w:r>
        <w:rPr>
          <w:rFonts w:hint="eastAsia" w:ascii="宋体" w:hAnsi="宋体"/>
          <w:b/>
        </w:rPr>
        <w:t>一、针对学前教育学段无线电情况统计的通知</w:t>
      </w:r>
    </w:p>
    <w:p w14:paraId="72FBDB02">
      <w:pPr>
        <w:spacing w:line="360" w:lineRule="auto"/>
        <w:ind w:firstLine="420" w:firstLineChars="200"/>
        <w:rPr>
          <w:rFonts w:ascii="宋体" w:hAnsi="宋体"/>
          <w:bCs/>
        </w:rPr>
      </w:pPr>
      <w:r>
        <w:rPr>
          <w:rFonts w:hint="eastAsia" w:ascii="宋体" w:hAnsi="宋体"/>
          <w:bCs/>
        </w:rPr>
        <w:t>为了汇聚智慧、共享资源、协同推进无线电技术在教育领域的应用，在奉贤区信息化委员会的支持下，现针对学前教育学段进行无线电情况统计，为后续开展的无线电比赛及无线电宣传培训工作做准备。请每所幼儿园尽快填报，截止日期：2月21日（本周五）。</w:t>
      </w:r>
    </w:p>
    <w:p w14:paraId="4B66BB15">
      <w:pPr>
        <w:spacing w:line="360" w:lineRule="auto"/>
        <w:ind w:firstLine="420" w:firstLineChars="200"/>
        <w:rPr>
          <w:rFonts w:ascii="宋体" w:hAnsi="宋体"/>
          <w:bCs/>
        </w:rPr>
      </w:pPr>
      <w:r>
        <w:rPr>
          <w:rFonts w:hint="eastAsia" w:ascii="宋体" w:hAnsi="宋体"/>
          <w:bCs/>
        </w:rPr>
        <w:t>联系人：苏旭雯 18721790547</w:t>
      </w:r>
    </w:p>
    <w:p w14:paraId="36445586">
      <w:pPr>
        <w:spacing w:line="360" w:lineRule="auto"/>
        <w:jc w:val="center"/>
        <w:rPr>
          <w:rFonts w:ascii="宋体" w:hAnsi="宋体"/>
          <w:bCs/>
        </w:rPr>
      </w:pPr>
      <w:r>
        <w:rPr>
          <w:rFonts w:hint="eastAsia" w:ascii="宋体" w:hAnsi="宋体"/>
          <w:bCs/>
        </w:rPr>
        <w:drawing>
          <wp:inline distT="0" distB="0" distL="114300" distR="114300">
            <wp:extent cx="2533650" cy="2533650"/>
            <wp:effectExtent l="0" t="0" r="0" b="0"/>
            <wp:docPr id="1" name="图片 1"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rcode"/>
                    <pic:cNvPicPr>
                      <a:picLocks noChangeAspect="1"/>
                    </pic:cNvPicPr>
                  </pic:nvPicPr>
                  <pic:blipFill>
                    <a:blip r:embed="rId4"/>
                    <a:stretch>
                      <a:fillRect/>
                    </a:stretch>
                  </pic:blipFill>
                  <pic:spPr>
                    <a:xfrm>
                      <a:off x="0" y="0"/>
                      <a:ext cx="2533650" cy="2533650"/>
                    </a:xfrm>
                    <a:prstGeom prst="rect">
                      <a:avLst/>
                    </a:prstGeom>
                  </pic:spPr>
                </pic:pic>
              </a:graphicData>
            </a:graphic>
          </wp:inline>
        </w:drawing>
      </w:r>
    </w:p>
    <w:p w14:paraId="203AB93C">
      <w:pPr>
        <w:snapToGrid w:val="0"/>
        <w:spacing w:line="360" w:lineRule="auto"/>
        <w:jc w:val="center"/>
        <w:rPr>
          <w:rFonts w:ascii="宋体" w:hAnsi="宋体"/>
          <w:b/>
        </w:rPr>
      </w:pPr>
      <w:r>
        <w:rPr>
          <w:rFonts w:hint="eastAsia" w:ascii="宋体" w:hAnsi="宋体"/>
          <w:b/>
        </w:rPr>
        <w:t>二、区智能机器人联合中心组活动通知</w:t>
      </w:r>
    </w:p>
    <w:p w14:paraId="1B26E200">
      <w:pPr>
        <w:spacing w:line="360" w:lineRule="auto"/>
        <w:rPr>
          <w:rFonts w:ascii="宋体" w:hAnsi="宋体"/>
        </w:rPr>
      </w:pPr>
      <w:r>
        <w:rPr>
          <w:rFonts w:hint="eastAsia" w:ascii="宋体" w:hAnsi="宋体"/>
          <w:b/>
        </w:rPr>
        <w:t>时间：</w:t>
      </w:r>
      <w:r>
        <w:rPr>
          <w:rFonts w:hint="eastAsia" w:ascii="宋体" w:hAnsi="宋体"/>
        </w:rPr>
        <w:t>2025年2月26日（星期三）下午13：30</w:t>
      </w:r>
    </w:p>
    <w:p w14:paraId="79D968E9">
      <w:pPr>
        <w:spacing w:line="360" w:lineRule="auto"/>
        <w:rPr>
          <w:rFonts w:ascii="宋体" w:hAnsi="宋体"/>
        </w:rPr>
      </w:pPr>
      <w:r>
        <w:rPr>
          <w:rFonts w:hint="eastAsia" w:ascii="宋体" w:hAnsi="宋体"/>
          <w:b/>
        </w:rPr>
        <w:t>地点：</w:t>
      </w:r>
      <w:r>
        <w:rPr>
          <w:rFonts w:hint="eastAsia" w:ascii="宋体" w:hAnsi="宋体"/>
        </w:rPr>
        <w:t>海之花青少年活动中心（东方美谷大道6258号）4312会议室</w:t>
      </w:r>
    </w:p>
    <w:p w14:paraId="36F98DAD">
      <w:pPr>
        <w:spacing w:line="360" w:lineRule="auto"/>
        <w:rPr>
          <w:rFonts w:ascii="宋体" w:hAnsi="宋体"/>
        </w:rPr>
      </w:pPr>
      <w:r>
        <w:rPr>
          <w:rFonts w:hint="eastAsia" w:ascii="宋体" w:hAnsi="宋体"/>
          <w:b/>
        </w:rPr>
        <w:t>内容：</w:t>
      </w:r>
      <w:r>
        <w:rPr>
          <w:rFonts w:hint="eastAsia" w:ascii="宋体" w:hAnsi="宋体"/>
        </w:rPr>
        <w:t>新学期工作研讨</w:t>
      </w:r>
    </w:p>
    <w:p w14:paraId="52258B64">
      <w:pPr>
        <w:spacing w:line="360" w:lineRule="auto"/>
        <w:rPr>
          <w:rFonts w:ascii="宋体" w:hAnsi="宋体"/>
        </w:rPr>
      </w:pPr>
      <w:r>
        <w:rPr>
          <w:rFonts w:hint="eastAsia" w:ascii="宋体" w:hAnsi="宋体"/>
          <w:b/>
        </w:rPr>
        <w:t>参加对象：</w:t>
      </w:r>
      <w:r>
        <w:rPr>
          <w:rFonts w:hint="eastAsia" w:ascii="宋体" w:hAnsi="宋体"/>
        </w:rPr>
        <w:t xml:space="preserve"> </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1742"/>
        <w:gridCol w:w="2511"/>
        <w:gridCol w:w="1751"/>
      </w:tblGrid>
      <w:tr w14:paraId="1101E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18" w:type="dxa"/>
            <w:vAlign w:val="center"/>
          </w:tcPr>
          <w:p w14:paraId="5FA193C7">
            <w:pPr>
              <w:spacing w:line="360" w:lineRule="auto"/>
              <w:jc w:val="left"/>
              <w:rPr>
                <w:rFonts w:ascii="宋体" w:hAnsi="宋体"/>
                <w:kern w:val="0"/>
                <w:sz w:val="20"/>
                <w:szCs w:val="20"/>
              </w:rPr>
            </w:pPr>
            <w:r>
              <w:rPr>
                <w:rFonts w:hint="eastAsia" w:ascii="宋体" w:hAnsi="宋体"/>
                <w:kern w:val="0"/>
                <w:sz w:val="20"/>
                <w:szCs w:val="20"/>
              </w:rPr>
              <w:t>教育学院</w:t>
            </w:r>
          </w:p>
        </w:tc>
        <w:tc>
          <w:tcPr>
            <w:tcW w:w="1742" w:type="dxa"/>
            <w:vAlign w:val="center"/>
          </w:tcPr>
          <w:p w14:paraId="0EA2E0C9">
            <w:pPr>
              <w:spacing w:line="360" w:lineRule="auto"/>
              <w:jc w:val="left"/>
              <w:rPr>
                <w:rFonts w:ascii="宋体" w:hAnsi="宋体"/>
                <w:kern w:val="0"/>
                <w:sz w:val="20"/>
                <w:szCs w:val="20"/>
              </w:rPr>
            </w:pPr>
            <w:r>
              <w:rPr>
                <w:rFonts w:hint="eastAsia" w:ascii="宋体" w:hAnsi="宋体"/>
                <w:kern w:val="0"/>
                <w:sz w:val="20"/>
                <w:szCs w:val="20"/>
              </w:rPr>
              <w:t>苏旭雯</w:t>
            </w:r>
          </w:p>
        </w:tc>
        <w:tc>
          <w:tcPr>
            <w:tcW w:w="2511" w:type="dxa"/>
            <w:vAlign w:val="center"/>
          </w:tcPr>
          <w:p w14:paraId="6E68DFD7">
            <w:pPr>
              <w:spacing w:line="360" w:lineRule="auto"/>
              <w:jc w:val="left"/>
              <w:rPr>
                <w:rFonts w:ascii="宋体" w:hAnsi="宋体"/>
                <w:kern w:val="0"/>
                <w:sz w:val="20"/>
                <w:szCs w:val="20"/>
              </w:rPr>
            </w:pPr>
            <w:r>
              <w:rPr>
                <w:rFonts w:hint="eastAsia" w:ascii="宋体" w:hAnsi="宋体"/>
                <w:kern w:val="0"/>
                <w:sz w:val="20"/>
                <w:szCs w:val="20"/>
              </w:rPr>
              <w:t>恒贤小学</w:t>
            </w:r>
          </w:p>
        </w:tc>
        <w:tc>
          <w:tcPr>
            <w:tcW w:w="1751" w:type="dxa"/>
            <w:vAlign w:val="center"/>
          </w:tcPr>
          <w:p w14:paraId="163E9E6D">
            <w:pPr>
              <w:spacing w:line="360" w:lineRule="auto"/>
              <w:jc w:val="left"/>
              <w:rPr>
                <w:rFonts w:ascii="宋体" w:hAnsi="宋体"/>
                <w:kern w:val="0"/>
                <w:sz w:val="20"/>
                <w:szCs w:val="20"/>
              </w:rPr>
            </w:pPr>
            <w:r>
              <w:rPr>
                <w:rFonts w:hint="eastAsia" w:ascii="宋体" w:hAnsi="宋体"/>
                <w:kern w:val="0"/>
                <w:sz w:val="20"/>
                <w:szCs w:val="20"/>
              </w:rPr>
              <w:t>孔炬庆</w:t>
            </w:r>
          </w:p>
        </w:tc>
      </w:tr>
      <w:tr w14:paraId="56F8E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18" w:type="dxa"/>
            <w:vAlign w:val="center"/>
          </w:tcPr>
          <w:p w14:paraId="670BE651">
            <w:pPr>
              <w:spacing w:line="360" w:lineRule="auto"/>
              <w:jc w:val="left"/>
              <w:rPr>
                <w:rFonts w:ascii="宋体" w:hAnsi="宋体"/>
                <w:kern w:val="0"/>
                <w:sz w:val="20"/>
                <w:szCs w:val="20"/>
              </w:rPr>
            </w:pPr>
            <w:r>
              <w:rPr>
                <w:rFonts w:hint="eastAsia" w:ascii="宋体" w:hAnsi="宋体"/>
                <w:kern w:val="0"/>
                <w:sz w:val="20"/>
                <w:szCs w:val="20"/>
              </w:rPr>
              <w:t>青少年活动中心</w:t>
            </w:r>
          </w:p>
        </w:tc>
        <w:tc>
          <w:tcPr>
            <w:tcW w:w="1742" w:type="dxa"/>
            <w:vAlign w:val="center"/>
          </w:tcPr>
          <w:p w14:paraId="78ECEAC1">
            <w:pPr>
              <w:spacing w:line="360" w:lineRule="auto"/>
              <w:jc w:val="left"/>
              <w:rPr>
                <w:rFonts w:ascii="宋体" w:hAnsi="宋体"/>
                <w:kern w:val="0"/>
                <w:sz w:val="20"/>
                <w:szCs w:val="20"/>
              </w:rPr>
            </w:pPr>
            <w:r>
              <w:rPr>
                <w:rFonts w:hint="eastAsia" w:ascii="宋体" w:hAnsi="宋体"/>
                <w:kern w:val="0"/>
                <w:sz w:val="20"/>
                <w:szCs w:val="20"/>
              </w:rPr>
              <w:t>瞿双</w:t>
            </w:r>
          </w:p>
        </w:tc>
        <w:tc>
          <w:tcPr>
            <w:tcW w:w="2511" w:type="dxa"/>
            <w:vAlign w:val="center"/>
          </w:tcPr>
          <w:p w14:paraId="0B6B2D94">
            <w:pPr>
              <w:spacing w:line="360" w:lineRule="auto"/>
              <w:jc w:val="left"/>
              <w:rPr>
                <w:rFonts w:ascii="宋体" w:hAnsi="宋体"/>
                <w:kern w:val="0"/>
                <w:sz w:val="20"/>
                <w:szCs w:val="20"/>
              </w:rPr>
            </w:pPr>
            <w:r>
              <w:rPr>
                <w:rFonts w:hint="eastAsia" w:ascii="宋体" w:hAnsi="宋体"/>
                <w:kern w:val="0"/>
                <w:sz w:val="20"/>
                <w:szCs w:val="20"/>
              </w:rPr>
              <w:t>奉贤中学附属小学</w:t>
            </w:r>
          </w:p>
        </w:tc>
        <w:tc>
          <w:tcPr>
            <w:tcW w:w="1751" w:type="dxa"/>
            <w:vAlign w:val="center"/>
          </w:tcPr>
          <w:p w14:paraId="4498D123">
            <w:pPr>
              <w:spacing w:line="360" w:lineRule="auto"/>
              <w:jc w:val="left"/>
              <w:rPr>
                <w:rFonts w:ascii="宋体" w:hAnsi="宋体"/>
                <w:kern w:val="0"/>
                <w:sz w:val="20"/>
                <w:szCs w:val="20"/>
              </w:rPr>
            </w:pPr>
            <w:r>
              <w:rPr>
                <w:rFonts w:hint="eastAsia" w:ascii="宋体" w:hAnsi="宋体"/>
                <w:kern w:val="0"/>
                <w:sz w:val="20"/>
                <w:szCs w:val="20"/>
              </w:rPr>
              <w:t>姚嘉祺</w:t>
            </w:r>
          </w:p>
        </w:tc>
      </w:tr>
      <w:tr w14:paraId="06438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18" w:type="dxa"/>
            <w:vAlign w:val="center"/>
          </w:tcPr>
          <w:p w14:paraId="2F3C60BD">
            <w:pPr>
              <w:spacing w:line="360" w:lineRule="auto"/>
              <w:jc w:val="left"/>
              <w:rPr>
                <w:rFonts w:ascii="宋体" w:hAnsi="宋体"/>
                <w:kern w:val="0"/>
                <w:sz w:val="20"/>
                <w:szCs w:val="20"/>
              </w:rPr>
            </w:pPr>
            <w:r>
              <w:rPr>
                <w:rFonts w:hint="eastAsia" w:ascii="宋体" w:hAnsi="宋体"/>
                <w:kern w:val="0"/>
                <w:sz w:val="20"/>
                <w:szCs w:val="20"/>
              </w:rPr>
              <w:t>肇文学校</w:t>
            </w:r>
          </w:p>
        </w:tc>
        <w:tc>
          <w:tcPr>
            <w:tcW w:w="1742" w:type="dxa"/>
            <w:vAlign w:val="center"/>
          </w:tcPr>
          <w:p w14:paraId="508E7BBE">
            <w:pPr>
              <w:spacing w:line="360" w:lineRule="auto"/>
              <w:jc w:val="left"/>
              <w:rPr>
                <w:rFonts w:ascii="宋体" w:hAnsi="宋体"/>
                <w:kern w:val="0"/>
                <w:sz w:val="20"/>
                <w:szCs w:val="20"/>
              </w:rPr>
            </w:pPr>
            <w:r>
              <w:rPr>
                <w:rFonts w:hint="eastAsia" w:ascii="宋体" w:hAnsi="宋体"/>
                <w:kern w:val="0"/>
                <w:sz w:val="20"/>
                <w:szCs w:val="20"/>
              </w:rPr>
              <w:t>陈成</w:t>
            </w:r>
          </w:p>
        </w:tc>
        <w:tc>
          <w:tcPr>
            <w:tcW w:w="2511" w:type="dxa"/>
            <w:vAlign w:val="center"/>
          </w:tcPr>
          <w:p w14:paraId="252FEA89">
            <w:pPr>
              <w:spacing w:line="360" w:lineRule="auto"/>
              <w:jc w:val="left"/>
              <w:rPr>
                <w:rFonts w:ascii="宋体" w:hAnsi="宋体"/>
                <w:kern w:val="0"/>
                <w:sz w:val="20"/>
                <w:szCs w:val="20"/>
              </w:rPr>
            </w:pPr>
            <w:r>
              <w:rPr>
                <w:rFonts w:hint="eastAsia" w:ascii="宋体" w:hAnsi="宋体"/>
                <w:kern w:val="0"/>
                <w:sz w:val="20"/>
                <w:szCs w:val="20"/>
              </w:rPr>
              <w:t>上师大附小</w:t>
            </w:r>
          </w:p>
        </w:tc>
        <w:tc>
          <w:tcPr>
            <w:tcW w:w="1751" w:type="dxa"/>
            <w:vAlign w:val="center"/>
          </w:tcPr>
          <w:p w14:paraId="50068BDB">
            <w:pPr>
              <w:spacing w:line="360" w:lineRule="auto"/>
              <w:jc w:val="left"/>
              <w:rPr>
                <w:rFonts w:ascii="宋体" w:hAnsi="宋体"/>
                <w:kern w:val="0"/>
                <w:sz w:val="20"/>
                <w:szCs w:val="20"/>
              </w:rPr>
            </w:pPr>
            <w:r>
              <w:rPr>
                <w:rFonts w:hint="eastAsia" w:ascii="宋体" w:hAnsi="宋体"/>
                <w:kern w:val="0"/>
                <w:sz w:val="20"/>
                <w:szCs w:val="20"/>
              </w:rPr>
              <w:t>王嘉伟</w:t>
            </w:r>
          </w:p>
        </w:tc>
      </w:tr>
      <w:tr w14:paraId="1498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518" w:type="dxa"/>
            <w:vAlign w:val="center"/>
          </w:tcPr>
          <w:p w14:paraId="1B21070B">
            <w:pPr>
              <w:spacing w:line="360" w:lineRule="auto"/>
              <w:jc w:val="left"/>
              <w:rPr>
                <w:rFonts w:ascii="宋体" w:hAnsi="宋体"/>
                <w:kern w:val="0"/>
                <w:sz w:val="20"/>
                <w:szCs w:val="20"/>
              </w:rPr>
            </w:pPr>
            <w:r>
              <w:rPr>
                <w:rFonts w:hint="eastAsia" w:ascii="宋体" w:hAnsi="宋体"/>
                <w:kern w:val="0"/>
                <w:sz w:val="20"/>
                <w:szCs w:val="20"/>
              </w:rPr>
              <w:t>肇文学校</w:t>
            </w:r>
          </w:p>
        </w:tc>
        <w:tc>
          <w:tcPr>
            <w:tcW w:w="1742" w:type="dxa"/>
            <w:vAlign w:val="center"/>
          </w:tcPr>
          <w:p w14:paraId="1BAD039B">
            <w:pPr>
              <w:spacing w:line="360" w:lineRule="auto"/>
              <w:jc w:val="left"/>
              <w:rPr>
                <w:rFonts w:ascii="宋体" w:hAnsi="宋体"/>
                <w:kern w:val="0"/>
                <w:sz w:val="20"/>
                <w:szCs w:val="20"/>
              </w:rPr>
            </w:pPr>
            <w:r>
              <w:rPr>
                <w:rFonts w:hint="eastAsia" w:ascii="宋体" w:hAnsi="宋体"/>
                <w:kern w:val="0"/>
                <w:sz w:val="20"/>
                <w:szCs w:val="20"/>
              </w:rPr>
              <w:t>张钱浩</w:t>
            </w:r>
          </w:p>
        </w:tc>
        <w:tc>
          <w:tcPr>
            <w:tcW w:w="2511" w:type="dxa"/>
            <w:vAlign w:val="center"/>
          </w:tcPr>
          <w:p w14:paraId="08767605">
            <w:pPr>
              <w:spacing w:line="360" w:lineRule="auto"/>
              <w:jc w:val="left"/>
              <w:rPr>
                <w:rFonts w:ascii="宋体" w:hAnsi="宋体"/>
                <w:kern w:val="0"/>
                <w:sz w:val="20"/>
                <w:szCs w:val="20"/>
              </w:rPr>
            </w:pPr>
            <w:r>
              <w:rPr>
                <w:rFonts w:hint="eastAsia" w:ascii="宋体" w:hAnsi="宋体"/>
                <w:kern w:val="0"/>
                <w:sz w:val="20"/>
                <w:szCs w:val="20"/>
              </w:rPr>
              <w:t>海贝幼儿园</w:t>
            </w:r>
          </w:p>
        </w:tc>
        <w:tc>
          <w:tcPr>
            <w:tcW w:w="1751" w:type="dxa"/>
            <w:vAlign w:val="center"/>
          </w:tcPr>
          <w:p w14:paraId="2D3A8810">
            <w:pPr>
              <w:spacing w:line="360" w:lineRule="auto"/>
              <w:jc w:val="left"/>
              <w:rPr>
                <w:rFonts w:ascii="宋体" w:hAnsi="宋体"/>
                <w:kern w:val="0"/>
                <w:sz w:val="20"/>
                <w:szCs w:val="20"/>
              </w:rPr>
            </w:pPr>
            <w:r>
              <w:rPr>
                <w:rFonts w:hint="eastAsia" w:ascii="宋体" w:hAnsi="宋体"/>
                <w:kern w:val="0"/>
                <w:sz w:val="20"/>
                <w:szCs w:val="20"/>
              </w:rPr>
              <w:t>邵冬铖</w:t>
            </w:r>
          </w:p>
        </w:tc>
      </w:tr>
      <w:tr w14:paraId="3C5B6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18" w:type="dxa"/>
            <w:vAlign w:val="center"/>
          </w:tcPr>
          <w:p w14:paraId="62BE949F">
            <w:pPr>
              <w:spacing w:line="360" w:lineRule="auto"/>
              <w:jc w:val="left"/>
              <w:rPr>
                <w:rFonts w:ascii="宋体" w:hAnsi="宋体"/>
                <w:kern w:val="0"/>
                <w:sz w:val="20"/>
                <w:szCs w:val="20"/>
              </w:rPr>
            </w:pPr>
            <w:r>
              <w:rPr>
                <w:rFonts w:hint="eastAsia" w:ascii="宋体" w:hAnsi="宋体"/>
                <w:kern w:val="0"/>
                <w:sz w:val="20"/>
                <w:szCs w:val="20"/>
              </w:rPr>
              <w:t>阳光外国语学校</w:t>
            </w:r>
          </w:p>
        </w:tc>
        <w:tc>
          <w:tcPr>
            <w:tcW w:w="1742" w:type="dxa"/>
            <w:vAlign w:val="center"/>
          </w:tcPr>
          <w:p w14:paraId="5A2FBED9">
            <w:pPr>
              <w:spacing w:line="360" w:lineRule="auto"/>
              <w:jc w:val="left"/>
              <w:rPr>
                <w:rFonts w:ascii="宋体" w:hAnsi="宋体"/>
                <w:kern w:val="0"/>
                <w:sz w:val="20"/>
                <w:szCs w:val="20"/>
              </w:rPr>
            </w:pPr>
            <w:r>
              <w:rPr>
                <w:rFonts w:hint="eastAsia" w:ascii="宋体" w:hAnsi="宋体"/>
                <w:kern w:val="0"/>
                <w:sz w:val="20"/>
                <w:szCs w:val="20"/>
              </w:rPr>
              <w:t>顾国华</w:t>
            </w:r>
          </w:p>
        </w:tc>
        <w:tc>
          <w:tcPr>
            <w:tcW w:w="2511" w:type="dxa"/>
            <w:vAlign w:val="center"/>
          </w:tcPr>
          <w:p w14:paraId="7E4CAADD">
            <w:pPr>
              <w:spacing w:line="360" w:lineRule="auto"/>
              <w:jc w:val="left"/>
              <w:rPr>
                <w:rFonts w:ascii="宋体" w:hAnsi="宋体"/>
                <w:kern w:val="0"/>
                <w:sz w:val="20"/>
                <w:szCs w:val="20"/>
              </w:rPr>
            </w:pPr>
            <w:r>
              <w:rPr>
                <w:rFonts w:hint="eastAsia" w:ascii="宋体" w:hAnsi="宋体"/>
                <w:kern w:val="0"/>
                <w:sz w:val="20"/>
                <w:szCs w:val="20"/>
              </w:rPr>
              <w:t>江海幼儿园</w:t>
            </w:r>
          </w:p>
        </w:tc>
        <w:tc>
          <w:tcPr>
            <w:tcW w:w="1751" w:type="dxa"/>
            <w:vAlign w:val="center"/>
          </w:tcPr>
          <w:p w14:paraId="6EB18C91">
            <w:pPr>
              <w:spacing w:line="360" w:lineRule="auto"/>
              <w:jc w:val="left"/>
              <w:rPr>
                <w:rFonts w:ascii="宋体" w:hAnsi="宋体"/>
                <w:kern w:val="0"/>
                <w:sz w:val="20"/>
                <w:szCs w:val="20"/>
              </w:rPr>
            </w:pPr>
            <w:r>
              <w:rPr>
                <w:rFonts w:hint="eastAsia" w:ascii="宋体" w:hAnsi="宋体"/>
                <w:kern w:val="0"/>
                <w:sz w:val="20"/>
                <w:szCs w:val="20"/>
              </w:rPr>
              <w:t>谢文卿</w:t>
            </w:r>
          </w:p>
        </w:tc>
      </w:tr>
      <w:tr w14:paraId="61949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18" w:type="dxa"/>
            <w:vAlign w:val="center"/>
          </w:tcPr>
          <w:p w14:paraId="6CEBF9AB">
            <w:pPr>
              <w:spacing w:line="360" w:lineRule="auto"/>
              <w:jc w:val="left"/>
              <w:rPr>
                <w:rFonts w:ascii="宋体" w:hAnsi="宋体"/>
                <w:kern w:val="0"/>
                <w:sz w:val="20"/>
                <w:szCs w:val="20"/>
              </w:rPr>
            </w:pPr>
            <w:r>
              <w:rPr>
                <w:rFonts w:hint="eastAsia" w:ascii="宋体" w:hAnsi="宋体"/>
                <w:kern w:val="0"/>
                <w:sz w:val="20"/>
                <w:szCs w:val="20"/>
              </w:rPr>
              <w:t>育秀中学</w:t>
            </w:r>
          </w:p>
        </w:tc>
        <w:tc>
          <w:tcPr>
            <w:tcW w:w="1742" w:type="dxa"/>
            <w:vAlign w:val="center"/>
          </w:tcPr>
          <w:p w14:paraId="67044246">
            <w:pPr>
              <w:spacing w:line="360" w:lineRule="auto"/>
              <w:jc w:val="left"/>
              <w:rPr>
                <w:rFonts w:ascii="宋体" w:hAnsi="宋体"/>
                <w:kern w:val="0"/>
                <w:sz w:val="20"/>
                <w:szCs w:val="20"/>
              </w:rPr>
            </w:pPr>
            <w:r>
              <w:rPr>
                <w:rFonts w:hint="eastAsia" w:ascii="宋体" w:hAnsi="宋体"/>
                <w:kern w:val="0"/>
                <w:sz w:val="20"/>
                <w:szCs w:val="20"/>
              </w:rPr>
              <w:t>汪冬</w:t>
            </w:r>
          </w:p>
        </w:tc>
        <w:tc>
          <w:tcPr>
            <w:tcW w:w="2511" w:type="dxa"/>
            <w:vAlign w:val="center"/>
          </w:tcPr>
          <w:p w14:paraId="2E0A1382">
            <w:pPr>
              <w:spacing w:line="360" w:lineRule="auto"/>
              <w:jc w:val="left"/>
              <w:rPr>
                <w:rFonts w:ascii="宋体" w:hAnsi="宋体"/>
                <w:kern w:val="0"/>
                <w:sz w:val="20"/>
                <w:szCs w:val="20"/>
              </w:rPr>
            </w:pPr>
            <w:r>
              <w:rPr>
                <w:rFonts w:hint="eastAsia" w:ascii="宋体" w:hAnsi="宋体"/>
                <w:kern w:val="0"/>
                <w:sz w:val="20"/>
                <w:szCs w:val="20"/>
              </w:rPr>
              <w:t>树园幼儿园</w:t>
            </w:r>
          </w:p>
        </w:tc>
        <w:tc>
          <w:tcPr>
            <w:tcW w:w="1751" w:type="dxa"/>
            <w:vAlign w:val="center"/>
          </w:tcPr>
          <w:p w14:paraId="7456BAC1">
            <w:pPr>
              <w:spacing w:line="360" w:lineRule="auto"/>
              <w:jc w:val="left"/>
              <w:rPr>
                <w:rFonts w:ascii="宋体" w:hAnsi="宋体"/>
                <w:kern w:val="0"/>
                <w:sz w:val="20"/>
                <w:szCs w:val="20"/>
              </w:rPr>
            </w:pPr>
            <w:r>
              <w:rPr>
                <w:rFonts w:hint="eastAsia" w:ascii="宋体" w:hAnsi="宋体"/>
                <w:kern w:val="0"/>
                <w:sz w:val="20"/>
                <w:szCs w:val="20"/>
              </w:rPr>
              <w:t>蔡晓青</w:t>
            </w:r>
          </w:p>
        </w:tc>
      </w:tr>
      <w:tr w14:paraId="4E6DD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18" w:type="dxa"/>
            <w:vAlign w:val="center"/>
          </w:tcPr>
          <w:p w14:paraId="39C6BE6F">
            <w:pPr>
              <w:spacing w:line="360" w:lineRule="auto"/>
              <w:jc w:val="left"/>
              <w:rPr>
                <w:rFonts w:ascii="宋体" w:hAnsi="宋体"/>
                <w:kern w:val="0"/>
                <w:sz w:val="20"/>
                <w:szCs w:val="20"/>
              </w:rPr>
            </w:pPr>
            <w:r>
              <w:rPr>
                <w:rFonts w:hint="eastAsia" w:ascii="宋体" w:hAnsi="宋体"/>
                <w:kern w:val="0"/>
                <w:sz w:val="20"/>
                <w:szCs w:val="20"/>
              </w:rPr>
              <w:t>三官堂学校</w:t>
            </w:r>
          </w:p>
        </w:tc>
        <w:tc>
          <w:tcPr>
            <w:tcW w:w="1742" w:type="dxa"/>
            <w:vAlign w:val="center"/>
          </w:tcPr>
          <w:p w14:paraId="5061412D">
            <w:pPr>
              <w:spacing w:line="360" w:lineRule="auto"/>
              <w:jc w:val="left"/>
              <w:rPr>
                <w:rFonts w:ascii="宋体" w:hAnsi="宋体"/>
                <w:kern w:val="0"/>
                <w:sz w:val="20"/>
                <w:szCs w:val="20"/>
              </w:rPr>
            </w:pPr>
            <w:r>
              <w:rPr>
                <w:rFonts w:hint="eastAsia" w:ascii="宋体" w:hAnsi="宋体"/>
                <w:kern w:val="0"/>
                <w:sz w:val="20"/>
                <w:szCs w:val="20"/>
              </w:rPr>
              <w:t>邹强</w:t>
            </w:r>
          </w:p>
        </w:tc>
        <w:tc>
          <w:tcPr>
            <w:tcW w:w="2511" w:type="dxa"/>
            <w:shd w:val="clear" w:color="auto" w:fill="auto"/>
            <w:vAlign w:val="center"/>
          </w:tcPr>
          <w:p w14:paraId="22E7DCE6">
            <w:pPr>
              <w:spacing w:line="360" w:lineRule="auto"/>
              <w:jc w:val="left"/>
              <w:rPr>
                <w:rFonts w:ascii="宋体" w:hAnsi="宋体"/>
                <w:kern w:val="0"/>
                <w:sz w:val="20"/>
                <w:szCs w:val="20"/>
              </w:rPr>
            </w:pPr>
            <w:r>
              <w:rPr>
                <w:rFonts w:hint="eastAsia" w:ascii="宋体" w:hAnsi="宋体"/>
                <w:kern w:val="0"/>
                <w:sz w:val="20"/>
                <w:szCs w:val="20"/>
              </w:rPr>
              <w:t>上大附幼</w:t>
            </w:r>
          </w:p>
        </w:tc>
        <w:tc>
          <w:tcPr>
            <w:tcW w:w="1751" w:type="dxa"/>
            <w:shd w:val="clear" w:color="auto" w:fill="auto"/>
            <w:vAlign w:val="center"/>
          </w:tcPr>
          <w:p w14:paraId="231EFE52">
            <w:pPr>
              <w:spacing w:line="360" w:lineRule="auto"/>
              <w:jc w:val="left"/>
              <w:rPr>
                <w:rFonts w:ascii="宋体" w:hAnsi="宋体"/>
                <w:kern w:val="0"/>
                <w:sz w:val="20"/>
                <w:szCs w:val="20"/>
              </w:rPr>
            </w:pPr>
            <w:r>
              <w:rPr>
                <w:rFonts w:hint="eastAsia" w:ascii="宋体" w:hAnsi="宋体"/>
                <w:kern w:val="0"/>
                <w:sz w:val="20"/>
                <w:szCs w:val="20"/>
              </w:rPr>
              <w:t>邹慧</w:t>
            </w:r>
          </w:p>
        </w:tc>
      </w:tr>
      <w:tr w14:paraId="52DC4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18" w:type="dxa"/>
            <w:vAlign w:val="center"/>
          </w:tcPr>
          <w:p w14:paraId="11B532E3">
            <w:pPr>
              <w:spacing w:line="360" w:lineRule="auto"/>
              <w:jc w:val="left"/>
              <w:rPr>
                <w:rFonts w:ascii="宋体" w:hAnsi="宋体"/>
                <w:kern w:val="0"/>
                <w:sz w:val="20"/>
                <w:szCs w:val="20"/>
              </w:rPr>
            </w:pPr>
            <w:r>
              <w:rPr>
                <w:rFonts w:hint="eastAsia" w:ascii="宋体" w:hAnsi="宋体"/>
                <w:kern w:val="0"/>
                <w:sz w:val="20"/>
                <w:szCs w:val="20"/>
              </w:rPr>
              <w:t>曙光中学</w:t>
            </w:r>
          </w:p>
        </w:tc>
        <w:tc>
          <w:tcPr>
            <w:tcW w:w="1742" w:type="dxa"/>
            <w:vAlign w:val="center"/>
          </w:tcPr>
          <w:p w14:paraId="57D5DEFD">
            <w:pPr>
              <w:spacing w:line="360" w:lineRule="auto"/>
              <w:jc w:val="left"/>
              <w:rPr>
                <w:rFonts w:ascii="宋体" w:hAnsi="宋体"/>
                <w:kern w:val="0"/>
                <w:sz w:val="20"/>
                <w:szCs w:val="20"/>
              </w:rPr>
            </w:pPr>
            <w:r>
              <w:rPr>
                <w:rFonts w:hint="eastAsia" w:ascii="宋体" w:hAnsi="宋体"/>
                <w:kern w:val="0"/>
                <w:sz w:val="20"/>
                <w:szCs w:val="20"/>
              </w:rPr>
              <w:t>余晓柱</w:t>
            </w:r>
          </w:p>
        </w:tc>
        <w:tc>
          <w:tcPr>
            <w:tcW w:w="2511" w:type="dxa"/>
            <w:vAlign w:val="center"/>
          </w:tcPr>
          <w:p w14:paraId="7FF0B099">
            <w:pPr>
              <w:spacing w:line="360" w:lineRule="auto"/>
              <w:jc w:val="left"/>
              <w:rPr>
                <w:rFonts w:ascii="宋体" w:hAnsi="宋体"/>
                <w:kern w:val="0"/>
                <w:sz w:val="20"/>
                <w:szCs w:val="20"/>
              </w:rPr>
            </w:pPr>
            <w:r>
              <w:rPr>
                <w:rFonts w:hint="eastAsia" w:ascii="宋体" w:hAnsi="宋体"/>
                <w:kern w:val="0"/>
                <w:sz w:val="20"/>
                <w:szCs w:val="20"/>
              </w:rPr>
              <w:t>新南幼儿园</w:t>
            </w:r>
          </w:p>
        </w:tc>
        <w:tc>
          <w:tcPr>
            <w:tcW w:w="1751" w:type="dxa"/>
            <w:vAlign w:val="center"/>
          </w:tcPr>
          <w:p w14:paraId="3F53CADA">
            <w:pPr>
              <w:spacing w:line="360" w:lineRule="auto"/>
              <w:jc w:val="left"/>
              <w:rPr>
                <w:rFonts w:ascii="宋体" w:hAnsi="宋体"/>
                <w:kern w:val="0"/>
                <w:sz w:val="20"/>
                <w:szCs w:val="20"/>
              </w:rPr>
            </w:pPr>
            <w:r>
              <w:rPr>
                <w:rFonts w:hint="eastAsia" w:ascii="宋体" w:hAnsi="宋体"/>
                <w:kern w:val="0"/>
                <w:sz w:val="20"/>
                <w:szCs w:val="20"/>
              </w:rPr>
              <w:t>韩驰悦</w:t>
            </w:r>
          </w:p>
        </w:tc>
      </w:tr>
    </w:tbl>
    <w:p w14:paraId="1828245B">
      <w:pPr>
        <w:spacing w:line="360" w:lineRule="auto"/>
        <w:rPr>
          <w:rFonts w:ascii="宋体" w:hAnsi="宋体"/>
        </w:rPr>
      </w:pPr>
    </w:p>
    <w:p w14:paraId="31BC4DCD">
      <w:pPr>
        <w:spacing w:line="360" w:lineRule="auto"/>
        <w:rPr>
          <w:rFonts w:ascii="宋体" w:hAnsi="宋体"/>
        </w:rPr>
      </w:pPr>
    </w:p>
    <w:p w14:paraId="4D881E21">
      <w:pPr>
        <w:jc w:val="center"/>
        <w:rPr>
          <w:rFonts w:asciiTheme="minorEastAsia" w:hAnsiTheme="minorEastAsia"/>
          <w:b/>
          <w:sz w:val="28"/>
        </w:rPr>
      </w:pPr>
      <w:r>
        <w:rPr>
          <w:rFonts w:hint="eastAsia" w:asciiTheme="minorEastAsia" w:hAnsiTheme="minorEastAsia"/>
          <w:b/>
          <w:sz w:val="28"/>
        </w:rPr>
        <w:t>三、关于2025年奉贤区教育信息化实践项目申报的通知</w:t>
      </w:r>
    </w:p>
    <w:p w14:paraId="20177248">
      <w:pPr>
        <w:pStyle w:val="2"/>
        <w:spacing w:before="0" w:after="0" w:line="360" w:lineRule="auto"/>
        <w:rPr>
          <w:rFonts w:hint="eastAsia" w:asciiTheme="minorEastAsia" w:hAnsiTheme="minorEastAsia" w:eastAsiaTheme="minorEastAsia"/>
          <w:b w:val="0"/>
          <w:sz w:val="24"/>
          <w:lang w:val="en-US" w:eastAsia="zh-CN"/>
        </w:rPr>
      </w:pPr>
      <w:r>
        <w:rPr>
          <w:rFonts w:hint="eastAsia" w:asciiTheme="minorEastAsia" w:hAnsiTheme="minorEastAsia" w:eastAsiaTheme="minorEastAsia"/>
          <w:b w:val="0"/>
          <w:sz w:val="24"/>
        </w:rPr>
        <w:t>各中小学校、幼儿园：</w:t>
      </w:r>
      <w:bookmarkStart w:id="0" w:name="_GoBack"/>
      <w:r>
        <w:rPr>
          <w:rFonts w:hint="eastAsia" w:asciiTheme="minorEastAsia" w:hAnsiTheme="minorEastAsia" w:eastAsiaTheme="minorEastAsia"/>
          <w:b/>
          <w:bCs/>
          <w:color w:val="0000FF"/>
          <w:sz w:val="24"/>
          <w:lang w:eastAsia="zh-CN"/>
        </w:rPr>
        <w:t>平辉落实</w:t>
      </w:r>
      <w:bookmarkEnd w:id="0"/>
    </w:p>
    <w:p w14:paraId="62E61BBA">
      <w:pPr>
        <w:pStyle w:val="2"/>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为了深入贯彻执行《奉贤区教育局关于推进教育信息化工作的实施意见》以及《新成长教育行动纲领》，遵循应用驱动和机制创新的基本思路，加强信息技术与教育教学的融合创新，助力奉贤新成长教育。为鼓励信息技术面向教育教学一线的创新应用，提升区域基层学校教育信息化应用水平，决定组织申报2025年教育信息化实践项目（以下简称“项目”）。现将申报工作的有关事项通知如下：</w:t>
      </w:r>
    </w:p>
    <w:p w14:paraId="793F393F">
      <w:pPr>
        <w:pStyle w:val="2"/>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一、研究要求</w:t>
      </w:r>
    </w:p>
    <w:p w14:paraId="593D5B16">
      <w:pPr>
        <w:pStyle w:val="2"/>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项目以数字化环境下教与学方式改革为重点，促进信息技术与课堂教学的深度融合，探索以教材数字化、课程资源化、教学个性化、教研协作化、环境虚拟化、学习自主化为特征的信息技术应用研究，切实推动信息技术面向学校教学一线的深入应用。</w:t>
      </w:r>
    </w:p>
    <w:p w14:paraId="73C884CE">
      <w:pPr>
        <w:pStyle w:val="2"/>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详见附件1：《2025年奉贤区教育信息化项目指南》。</w:t>
      </w:r>
    </w:p>
    <w:p w14:paraId="1DFBC040">
      <w:pPr>
        <w:pStyle w:val="2"/>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二、申报与遴选</w:t>
      </w:r>
    </w:p>
    <w:p w14:paraId="7E89E3F4">
      <w:pPr>
        <w:pStyle w:val="2"/>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1、项目采取申报制。项目分别设立重点实践项目和一般实践项目。项目完成期限自立项批准起一般为两年。</w:t>
      </w:r>
    </w:p>
    <w:p w14:paraId="263E07F4">
      <w:pPr>
        <w:pStyle w:val="2"/>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2、本项目申报对象为中小学校、幼儿园，项目负责人原则上应为校（园）长或信息化分管领导。</w:t>
      </w:r>
    </w:p>
    <w:p w14:paraId="3636B2FE">
      <w:pPr>
        <w:pStyle w:val="2"/>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3、项目申报与遴选按照《奉贤区教育信息化项目管理工作意见(试行稿)》规定要求和程序进行（详见附件2）。</w:t>
      </w:r>
    </w:p>
    <w:p w14:paraId="192E6A62">
      <w:pPr>
        <w:pStyle w:val="2"/>
        <w:spacing w:before="0" w:after="0"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4、项目申报采取网上申报方式，具体操作详见附件3。申请书电子稿上传平台后请再发送一份至邮箱：365725654@</w:t>
      </w:r>
      <w:r>
        <w:rPr>
          <w:rFonts w:asciiTheme="minorEastAsia" w:hAnsiTheme="minorEastAsia" w:eastAsiaTheme="minorEastAsia"/>
          <w:sz w:val="24"/>
        </w:rPr>
        <w:t>qq.com</w:t>
      </w:r>
      <w:r>
        <w:rPr>
          <w:rFonts w:hint="eastAsia" w:asciiTheme="minorEastAsia" w:hAnsiTheme="minorEastAsia" w:eastAsiaTheme="minorEastAsia"/>
          <w:sz w:val="24"/>
        </w:rPr>
        <w:t>。</w:t>
      </w:r>
    </w:p>
    <w:p w14:paraId="43CAEE81">
      <w:pPr>
        <w:pStyle w:val="2"/>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5、项目申请上报截至日期：2025年3月31日。如有疑问请联系钱筱雪老师（</w:t>
      </w:r>
      <w:r>
        <w:rPr>
          <w:rFonts w:asciiTheme="minorEastAsia" w:hAnsiTheme="minorEastAsia" w:eastAsiaTheme="minorEastAsia"/>
          <w:b w:val="0"/>
          <w:sz w:val="24"/>
        </w:rPr>
        <w:t>13661622913</w:t>
      </w:r>
      <w:r>
        <w:rPr>
          <w:rFonts w:hint="eastAsia" w:asciiTheme="minorEastAsia" w:hAnsiTheme="minorEastAsia" w:eastAsiaTheme="minorEastAsia"/>
          <w:b w:val="0"/>
          <w:sz w:val="24"/>
        </w:rPr>
        <w:t>）。</w:t>
      </w:r>
    </w:p>
    <w:p w14:paraId="68C54881">
      <w:pPr>
        <w:pStyle w:val="2"/>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三、项目经费</w:t>
      </w:r>
    </w:p>
    <w:p w14:paraId="643A452C">
      <w:pPr>
        <w:pStyle w:val="2"/>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立项的信息化实践项目为实践研究项目，如产生相关费用，由申请单位自行解决。</w:t>
      </w:r>
    </w:p>
    <w:p w14:paraId="3830DCF8">
      <w:pPr>
        <w:pStyle w:val="2"/>
        <w:spacing w:before="0" w:after="0" w:line="360" w:lineRule="auto"/>
        <w:jc w:val="right"/>
        <w:rPr>
          <w:rFonts w:asciiTheme="minorEastAsia" w:hAnsiTheme="minorEastAsia" w:eastAsiaTheme="minorEastAsia"/>
          <w:b w:val="0"/>
          <w:sz w:val="24"/>
        </w:rPr>
      </w:pPr>
      <w:r>
        <w:rPr>
          <w:rFonts w:hint="eastAsia" w:asciiTheme="minorEastAsia" w:hAnsiTheme="minorEastAsia" w:eastAsiaTheme="minorEastAsia"/>
          <w:b w:val="0"/>
          <w:sz w:val="24"/>
        </w:rPr>
        <w:t>上海市奉贤区教育学院教育信息技术中心</w:t>
      </w:r>
    </w:p>
    <w:p w14:paraId="0C6DF003">
      <w:pPr>
        <w:pStyle w:val="2"/>
        <w:spacing w:before="0" w:after="0" w:line="360" w:lineRule="auto"/>
        <w:jc w:val="right"/>
        <w:rPr>
          <w:rFonts w:asciiTheme="minorEastAsia" w:hAnsiTheme="minorEastAsia" w:eastAsiaTheme="minorEastAsia"/>
          <w:b w:val="0"/>
          <w:sz w:val="24"/>
        </w:rPr>
      </w:pPr>
      <w:r>
        <w:rPr>
          <w:rFonts w:hint="eastAsia" w:asciiTheme="minorEastAsia" w:hAnsiTheme="minorEastAsia" w:eastAsiaTheme="minorEastAsia"/>
          <w:b w:val="0"/>
          <w:sz w:val="24"/>
        </w:rPr>
        <w:t>2025年2月19日</w:t>
      </w:r>
    </w:p>
    <w:p w14:paraId="01B8EFAE">
      <w:pPr>
        <w:spacing w:line="360" w:lineRule="auto"/>
        <w:rPr>
          <w:rFonts w:asciiTheme="minorEastAsia" w:hAnsiTheme="minorEastAsia"/>
          <w:sz w:val="24"/>
        </w:rPr>
      </w:pPr>
      <w:r>
        <w:rPr>
          <w:rFonts w:hint="eastAsia" w:asciiTheme="minorEastAsia" w:hAnsiTheme="minorEastAsia"/>
          <w:sz w:val="24"/>
        </w:rPr>
        <w:t>附件1：《2025年奉贤区教育信息化项目指南》</w:t>
      </w:r>
    </w:p>
    <w:p w14:paraId="15ED5275">
      <w:pPr>
        <w:snapToGrid w:val="0"/>
        <w:spacing w:before="156" w:beforeLines="50" w:after="156" w:afterLines="50" w:line="400" w:lineRule="exact"/>
        <w:jc w:val="center"/>
        <w:rPr>
          <w:b/>
          <w:sz w:val="32"/>
          <w:szCs w:val="32"/>
        </w:rPr>
      </w:pPr>
      <w:r>
        <w:rPr>
          <w:rFonts w:hint="eastAsia"/>
          <w:b/>
          <w:sz w:val="32"/>
          <w:szCs w:val="32"/>
        </w:rPr>
        <w:t>2025年奉贤区教育信息化实践项目指南</w:t>
      </w:r>
    </w:p>
    <w:p w14:paraId="5FAE80E5">
      <w:pPr>
        <w:numPr>
          <w:ilvl w:val="0"/>
          <w:numId w:val="1"/>
        </w:numPr>
        <w:tabs>
          <w:tab w:val="left" w:pos="993"/>
          <w:tab w:val="clear" w:pos="840"/>
        </w:tabs>
        <w:snapToGrid w:val="0"/>
        <w:spacing w:line="360" w:lineRule="auto"/>
        <w:ind w:left="1134" w:hanging="654"/>
        <w:rPr>
          <w:sz w:val="24"/>
        </w:rPr>
      </w:pPr>
      <w:r>
        <w:rPr>
          <w:rFonts w:hint="eastAsia" w:ascii="宋体" w:hAnsi="宋体"/>
          <w:sz w:val="24"/>
        </w:rPr>
        <w:t>教育云平台的实践</w:t>
      </w:r>
      <w:r>
        <w:rPr>
          <w:rFonts w:hint="eastAsia"/>
          <w:sz w:val="24"/>
        </w:rPr>
        <w:t>应用（学校空间、教师空间、学生空间）</w:t>
      </w:r>
    </w:p>
    <w:p w14:paraId="098E7A36">
      <w:pPr>
        <w:numPr>
          <w:ilvl w:val="0"/>
          <w:numId w:val="1"/>
        </w:numPr>
        <w:tabs>
          <w:tab w:val="left" w:pos="993"/>
          <w:tab w:val="clear" w:pos="840"/>
        </w:tabs>
        <w:snapToGrid w:val="0"/>
        <w:spacing w:line="360" w:lineRule="auto"/>
        <w:ind w:left="1134" w:hanging="654"/>
        <w:rPr>
          <w:sz w:val="24"/>
        </w:rPr>
      </w:pPr>
      <w:r>
        <w:rPr>
          <w:rFonts w:hint="eastAsia"/>
          <w:sz w:val="24"/>
        </w:rPr>
        <w:t>云课堂的实践应用</w:t>
      </w:r>
    </w:p>
    <w:p w14:paraId="1DCF38CC">
      <w:pPr>
        <w:numPr>
          <w:ilvl w:val="0"/>
          <w:numId w:val="1"/>
        </w:numPr>
        <w:tabs>
          <w:tab w:val="left" w:pos="993"/>
          <w:tab w:val="clear" w:pos="840"/>
        </w:tabs>
        <w:snapToGrid w:val="0"/>
        <w:spacing w:line="360" w:lineRule="auto"/>
        <w:ind w:left="1134" w:hanging="654"/>
        <w:rPr>
          <w:sz w:val="24"/>
        </w:rPr>
      </w:pPr>
      <w:r>
        <w:rPr>
          <w:rFonts w:hint="eastAsia"/>
          <w:sz w:val="24"/>
        </w:rPr>
        <w:t>智慧课堂的实践与应用</w:t>
      </w:r>
    </w:p>
    <w:p w14:paraId="46C88638">
      <w:pPr>
        <w:numPr>
          <w:ilvl w:val="0"/>
          <w:numId w:val="1"/>
        </w:numPr>
        <w:tabs>
          <w:tab w:val="left" w:pos="993"/>
          <w:tab w:val="clear" w:pos="840"/>
        </w:tabs>
        <w:snapToGrid w:val="0"/>
        <w:spacing w:line="360" w:lineRule="auto"/>
        <w:ind w:left="1134" w:hanging="654"/>
        <w:rPr>
          <w:sz w:val="24"/>
        </w:rPr>
      </w:pPr>
      <w:r>
        <w:rPr>
          <w:rFonts w:hint="eastAsia"/>
          <w:sz w:val="24"/>
        </w:rPr>
        <w:t>“微视频”在教学中的有效应用</w:t>
      </w:r>
    </w:p>
    <w:p w14:paraId="26F6502F">
      <w:pPr>
        <w:numPr>
          <w:ilvl w:val="0"/>
          <w:numId w:val="1"/>
        </w:numPr>
        <w:tabs>
          <w:tab w:val="left" w:pos="993"/>
          <w:tab w:val="clear" w:pos="840"/>
        </w:tabs>
        <w:snapToGrid w:val="0"/>
        <w:spacing w:line="360" w:lineRule="auto"/>
        <w:ind w:left="1134" w:hanging="654"/>
        <w:rPr>
          <w:sz w:val="24"/>
        </w:rPr>
      </w:pPr>
      <w:r>
        <w:rPr>
          <w:rFonts w:hint="eastAsia"/>
          <w:sz w:val="24"/>
        </w:rPr>
        <w:t>学习分析系统的实践与应用</w:t>
      </w:r>
    </w:p>
    <w:p w14:paraId="0C413BC0">
      <w:pPr>
        <w:numPr>
          <w:ilvl w:val="0"/>
          <w:numId w:val="1"/>
        </w:numPr>
        <w:tabs>
          <w:tab w:val="left" w:pos="993"/>
          <w:tab w:val="clear" w:pos="840"/>
        </w:tabs>
        <w:snapToGrid w:val="0"/>
        <w:spacing w:line="360" w:lineRule="auto"/>
        <w:ind w:left="1134" w:hanging="654"/>
        <w:rPr>
          <w:sz w:val="24"/>
        </w:rPr>
      </w:pPr>
      <w:r>
        <w:rPr>
          <w:rFonts w:hint="eastAsia"/>
          <w:sz w:val="24"/>
        </w:rPr>
        <w:t>学生综合素质评价的实践与应用</w:t>
      </w:r>
    </w:p>
    <w:p w14:paraId="0A4B4C35">
      <w:pPr>
        <w:numPr>
          <w:ilvl w:val="0"/>
          <w:numId w:val="1"/>
        </w:numPr>
        <w:tabs>
          <w:tab w:val="left" w:pos="709"/>
          <w:tab w:val="clear" w:pos="840"/>
        </w:tabs>
        <w:snapToGrid w:val="0"/>
        <w:spacing w:line="360" w:lineRule="auto"/>
        <w:rPr>
          <w:sz w:val="24"/>
        </w:rPr>
      </w:pPr>
      <w:r>
        <w:rPr>
          <w:rFonts w:hint="eastAsia"/>
          <w:sz w:val="24"/>
        </w:rPr>
        <w:t>基于信息化背景提升教师专业发展的实践与应用</w:t>
      </w:r>
    </w:p>
    <w:p w14:paraId="19F0BC1B">
      <w:pPr>
        <w:numPr>
          <w:ilvl w:val="0"/>
          <w:numId w:val="1"/>
        </w:numPr>
        <w:tabs>
          <w:tab w:val="left" w:pos="993"/>
          <w:tab w:val="clear" w:pos="840"/>
        </w:tabs>
        <w:snapToGrid w:val="0"/>
        <w:spacing w:line="360" w:lineRule="auto"/>
        <w:ind w:left="1134" w:hanging="654"/>
        <w:rPr>
          <w:sz w:val="24"/>
        </w:rPr>
      </w:pPr>
      <w:r>
        <w:rPr>
          <w:rFonts w:hint="eastAsia"/>
          <w:sz w:val="24"/>
        </w:rPr>
        <w:t>视频技术支持下的教师教学行为研究</w:t>
      </w:r>
    </w:p>
    <w:p w14:paraId="29816D2F">
      <w:pPr>
        <w:numPr>
          <w:ilvl w:val="0"/>
          <w:numId w:val="1"/>
        </w:numPr>
        <w:tabs>
          <w:tab w:val="left" w:pos="993"/>
          <w:tab w:val="clear" w:pos="840"/>
        </w:tabs>
        <w:snapToGrid w:val="0"/>
        <w:spacing w:line="360" w:lineRule="auto"/>
        <w:ind w:left="1134" w:hanging="654"/>
        <w:rPr>
          <w:sz w:val="24"/>
        </w:rPr>
      </w:pPr>
      <w:r>
        <w:rPr>
          <w:rFonts w:hint="eastAsia"/>
          <w:sz w:val="24"/>
        </w:rPr>
        <w:t>视频技术支持下的学生学习行为研究</w:t>
      </w:r>
    </w:p>
    <w:p w14:paraId="17AF23D4">
      <w:pPr>
        <w:numPr>
          <w:ilvl w:val="0"/>
          <w:numId w:val="1"/>
        </w:numPr>
        <w:tabs>
          <w:tab w:val="left" w:pos="993"/>
          <w:tab w:val="clear" w:pos="840"/>
        </w:tabs>
        <w:snapToGrid w:val="0"/>
        <w:spacing w:line="360" w:lineRule="auto"/>
        <w:ind w:left="1134" w:hanging="654"/>
        <w:rPr>
          <w:sz w:val="24"/>
        </w:rPr>
      </w:pPr>
      <w:r>
        <w:rPr>
          <w:rFonts w:hint="eastAsia"/>
          <w:sz w:val="24"/>
        </w:rPr>
        <w:t>3D打印技术在培养学生创新能力方面的实践应用</w:t>
      </w:r>
    </w:p>
    <w:p w14:paraId="1C82029C">
      <w:pPr>
        <w:numPr>
          <w:ilvl w:val="0"/>
          <w:numId w:val="1"/>
        </w:numPr>
        <w:tabs>
          <w:tab w:val="left" w:pos="993"/>
          <w:tab w:val="clear" w:pos="840"/>
        </w:tabs>
        <w:snapToGrid w:val="0"/>
        <w:spacing w:line="360" w:lineRule="auto"/>
        <w:ind w:left="1134" w:hanging="654"/>
        <w:rPr>
          <w:sz w:val="24"/>
        </w:rPr>
      </w:pPr>
      <w:r>
        <w:rPr>
          <w:rFonts w:hint="eastAsia"/>
          <w:sz w:val="24"/>
        </w:rPr>
        <w:t>基于网络的校本（或跨校）课程建设与应用</w:t>
      </w:r>
    </w:p>
    <w:p w14:paraId="7229C277">
      <w:pPr>
        <w:numPr>
          <w:ilvl w:val="0"/>
          <w:numId w:val="1"/>
        </w:numPr>
        <w:tabs>
          <w:tab w:val="left" w:pos="993"/>
          <w:tab w:val="clear" w:pos="840"/>
        </w:tabs>
        <w:snapToGrid w:val="0"/>
        <w:spacing w:line="360" w:lineRule="auto"/>
        <w:ind w:left="1134" w:hanging="654"/>
        <w:rPr>
          <w:sz w:val="24"/>
        </w:rPr>
      </w:pPr>
      <w:r>
        <w:rPr>
          <w:rFonts w:hint="eastAsia"/>
          <w:sz w:val="24"/>
        </w:rPr>
        <w:t>基于网络的校际（或资源联盟体）合作实践</w:t>
      </w:r>
    </w:p>
    <w:p w14:paraId="03CEA23A">
      <w:pPr>
        <w:numPr>
          <w:ilvl w:val="0"/>
          <w:numId w:val="1"/>
        </w:numPr>
        <w:tabs>
          <w:tab w:val="left" w:pos="993"/>
          <w:tab w:val="clear" w:pos="840"/>
        </w:tabs>
        <w:snapToGrid w:val="0"/>
        <w:spacing w:line="360" w:lineRule="auto"/>
        <w:ind w:left="1134" w:hanging="654"/>
        <w:rPr>
          <w:sz w:val="24"/>
        </w:rPr>
      </w:pPr>
      <w:r>
        <w:rPr>
          <w:rFonts w:hint="eastAsia"/>
          <w:sz w:val="24"/>
        </w:rPr>
        <w:t>基于网络的校本研修实践</w:t>
      </w:r>
    </w:p>
    <w:p w14:paraId="345F7624">
      <w:pPr>
        <w:numPr>
          <w:ilvl w:val="0"/>
          <w:numId w:val="1"/>
        </w:numPr>
        <w:tabs>
          <w:tab w:val="left" w:pos="993"/>
          <w:tab w:val="clear" w:pos="840"/>
        </w:tabs>
        <w:snapToGrid w:val="0"/>
        <w:spacing w:line="360" w:lineRule="auto"/>
        <w:ind w:left="1134" w:hanging="654"/>
        <w:rPr>
          <w:sz w:val="24"/>
        </w:rPr>
      </w:pPr>
      <w:r>
        <w:rPr>
          <w:rFonts w:hint="eastAsia"/>
          <w:sz w:val="24"/>
        </w:rPr>
        <w:t>数字技术赋能家校社协同育人实践</w:t>
      </w:r>
    </w:p>
    <w:p w14:paraId="74E484EB">
      <w:pPr>
        <w:numPr>
          <w:ilvl w:val="0"/>
          <w:numId w:val="1"/>
        </w:numPr>
        <w:tabs>
          <w:tab w:val="left" w:pos="993"/>
          <w:tab w:val="clear" w:pos="840"/>
        </w:tabs>
        <w:snapToGrid w:val="0"/>
        <w:spacing w:line="360" w:lineRule="auto"/>
        <w:ind w:left="1134" w:hanging="654"/>
        <w:rPr>
          <w:sz w:val="24"/>
        </w:rPr>
      </w:pPr>
      <w:r>
        <w:rPr>
          <w:rFonts w:hint="eastAsia"/>
          <w:sz w:val="24"/>
        </w:rPr>
        <w:t>无线网络环境下的教育创新实践</w:t>
      </w:r>
    </w:p>
    <w:p w14:paraId="3C56C333">
      <w:pPr>
        <w:numPr>
          <w:ilvl w:val="0"/>
          <w:numId w:val="1"/>
        </w:numPr>
        <w:tabs>
          <w:tab w:val="left" w:pos="993"/>
          <w:tab w:val="clear" w:pos="840"/>
        </w:tabs>
        <w:snapToGrid w:val="0"/>
        <w:spacing w:line="360" w:lineRule="auto"/>
        <w:ind w:left="1134" w:hanging="654"/>
        <w:rPr>
          <w:sz w:val="24"/>
        </w:rPr>
      </w:pPr>
      <w:r>
        <w:rPr>
          <w:rFonts w:hint="eastAsia"/>
          <w:sz w:val="24"/>
        </w:rPr>
        <w:t>基于信息技术的图书馆建设与应用</w:t>
      </w:r>
    </w:p>
    <w:p w14:paraId="2B450BA8">
      <w:pPr>
        <w:numPr>
          <w:ilvl w:val="0"/>
          <w:numId w:val="1"/>
        </w:numPr>
        <w:tabs>
          <w:tab w:val="left" w:pos="993"/>
          <w:tab w:val="clear" w:pos="840"/>
        </w:tabs>
        <w:snapToGrid w:val="0"/>
        <w:spacing w:line="360" w:lineRule="auto"/>
        <w:ind w:left="1134" w:hanging="654"/>
        <w:rPr>
          <w:sz w:val="24"/>
        </w:rPr>
      </w:pPr>
      <w:r>
        <w:rPr>
          <w:rFonts w:hint="eastAsia"/>
          <w:sz w:val="24"/>
        </w:rPr>
        <w:t>数据分析在教育教学中的应用</w:t>
      </w:r>
    </w:p>
    <w:p w14:paraId="3ECBBF8F">
      <w:pPr>
        <w:snapToGrid w:val="0"/>
        <w:spacing w:line="360" w:lineRule="auto"/>
        <w:ind w:firstLine="480" w:firstLineChars="200"/>
        <w:rPr>
          <w:sz w:val="24"/>
        </w:rPr>
      </w:pPr>
      <w:r>
        <w:rPr>
          <w:rFonts w:hint="eastAsia"/>
          <w:sz w:val="24"/>
        </w:rPr>
        <w:t>18、基于AR、VR的教学资源创建与教学实践研究</w:t>
      </w:r>
    </w:p>
    <w:p w14:paraId="014E13FC">
      <w:pPr>
        <w:snapToGrid w:val="0"/>
        <w:spacing w:line="360" w:lineRule="auto"/>
        <w:ind w:firstLine="480" w:firstLineChars="200"/>
        <w:rPr>
          <w:sz w:val="24"/>
        </w:rPr>
      </w:pPr>
      <w:r>
        <w:rPr>
          <w:rFonts w:hint="eastAsia"/>
          <w:sz w:val="24"/>
        </w:rPr>
        <w:t>19、基于智能机器人的创新实验室应用</w:t>
      </w:r>
    </w:p>
    <w:p w14:paraId="501C5C32">
      <w:pPr>
        <w:snapToGrid w:val="0"/>
        <w:spacing w:line="360" w:lineRule="auto"/>
        <w:ind w:firstLine="480" w:firstLineChars="200"/>
        <w:rPr>
          <w:sz w:val="24"/>
        </w:rPr>
      </w:pPr>
      <w:r>
        <w:rPr>
          <w:rFonts w:hint="eastAsia"/>
          <w:sz w:val="24"/>
        </w:rPr>
        <w:t>20、提升教师信息安全素养的实践研究</w:t>
      </w:r>
    </w:p>
    <w:p w14:paraId="73F571F0">
      <w:pPr>
        <w:snapToGrid w:val="0"/>
        <w:spacing w:line="360" w:lineRule="auto"/>
        <w:ind w:firstLine="480" w:firstLineChars="200"/>
        <w:rPr>
          <w:sz w:val="24"/>
        </w:rPr>
      </w:pPr>
      <w:r>
        <w:rPr>
          <w:rFonts w:hint="eastAsia"/>
          <w:sz w:val="24"/>
        </w:rPr>
        <w:t>21、推进教育新基建，打造教育数字化发展新环境的实践研究</w:t>
      </w:r>
    </w:p>
    <w:p w14:paraId="33A89ED0">
      <w:pPr>
        <w:snapToGrid w:val="0"/>
        <w:spacing w:line="360" w:lineRule="auto"/>
        <w:ind w:firstLine="480" w:firstLineChars="200"/>
        <w:rPr>
          <w:sz w:val="24"/>
        </w:rPr>
      </w:pPr>
      <w:r>
        <w:rPr>
          <w:rFonts w:hint="eastAsia"/>
          <w:sz w:val="24"/>
        </w:rPr>
        <w:t>22、推进教育评估数字化，开展数据驱动的教育综合评价的实践与应用</w:t>
      </w:r>
    </w:p>
    <w:p w14:paraId="41D24E01">
      <w:pPr>
        <w:snapToGrid w:val="0"/>
        <w:spacing w:line="360" w:lineRule="auto"/>
        <w:ind w:firstLine="480" w:firstLineChars="200"/>
        <w:rPr>
          <w:sz w:val="24"/>
        </w:rPr>
      </w:pPr>
      <w:r>
        <w:rPr>
          <w:rFonts w:hint="eastAsia"/>
          <w:sz w:val="24"/>
        </w:rPr>
        <w:t>23、打造教育数字基座，赋能教育的实践与应用</w:t>
      </w:r>
    </w:p>
    <w:p w14:paraId="39F6B5DA">
      <w:pPr>
        <w:snapToGrid w:val="0"/>
        <w:spacing w:line="360" w:lineRule="auto"/>
        <w:ind w:firstLine="480" w:firstLineChars="200"/>
        <w:rPr>
          <w:sz w:val="24"/>
        </w:rPr>
      </w:pPr>
      <w:r>
        <w:rPr>
          <w:rFonts w:hint="eastAsia"/>
          <w:sz w:val="24"/>
        </w:rPr>
        <w:t>24、推进教育管理业务流程再造，提升教育治理服务能力的实践与应用</w:t>
      </w:r>
    </w:p>
    <w:p w14:paraId="45673F39">
      <w:pPr>
        <w:snapToGrid w:val="0"/>
        <w:spacing w:line="360" w:lineRule="auto"/>
        <w:ind w:firstLine="480" w:firstLineChars="200"/>
        <w:rPr>
          <w:sz w:val="24"/>
        </w:rPr>
      </w:pPr>
      <w:r>
        <w:rPr>
          <w:rFonts w:hint="eastAsia"/>
          <w:sz w:val="24"/>
        </w:rPr>
        <w:t>25、上海微校平台（大规模智慧学习平台）优质资源的创新应用</w:t>
      </w:r>
    </w:p>
    <w:p w14:paraId="37FD6D61">
      <w:pPr>
        <w:snapToGrid w:val="0"/>
        <w:spacing w:line="360" w:lineRule="auto"/>
        <w:ind w:firstLine="480" w:firstLineChars="200"/>
        <w:rPr>
          <w:sz w:val="24"/>
        </w:rPr>
      </w:pPr>
      <w:r>
        <w:rPr>
          <w:rFonts w:hint="eastAsia"/>
          <w:sz w:val="24"/>
        </w:rPr>
        <w:t>26、“三个助手”的应用研究</w:t>
      </w:r>
    </w:p>
    <w:p w14:paraId="4E3FC9BE">
      <w:pPr>
        <w:snapToGrid w:val="0"/>
        <w:spacing w:line="360" w:lineRule="auto"/>
        <w:ind w:firstLine="480" w:firstLineChars="200"/>
        <w:rPr>
          <w:sz w:val="24"/>
        </w:rPr>
      </w:pPr>
      <w:r>
        <w:rPr>
          <w:rFonts w:hint="eastAsia"/>
          <w:sz w:val="24"/>
        </w:rPr>
        <w:t>27、学生人工智能课程建设与实践</w:t>
      </w:r>
    </w:p>
    <w:p w14:paraId="77EF048C">
      <w:pPr>
        <w:snapToGrid w:val="0"/>
        <w:spacing w:line="360" w:lineRule="auto"/>
        <w:ind w:firstLine="480" w:firstLineChars="200"/>
      </w:pPr>
      <w:r>
        <w:rPr>
          <w:rFonts w:hint="eastAsia"/>
          <w:sz w:val="24"/>
        </w:rPr>
        <w:t>2</w:t>
      </w:r>
      <w:r>
        <w:rPr>
          <w:sz w:val="24"/>
        </w:rPr>
        <w:t>8</w:t>
      </w:r>
      <w:r>
        <w:rPr>
          <w:rFonts w:hint="eastAsia"/>
          <w:sz w:val="24"/>
        </w:rPr>
        <w:t>、教师人工智能课程建设与实践</w:t>
      </w:r>
    </w:p>
    <w:p w14:paraId="2CB41AFA">
      <w:pPr>
        <w:snapToGrid w:val="0"/>
        <w:spacing w:line="360" w:lineRule="auto"/>
        <w:ind w:firstLine="480" w:firstLineChars="200"/>
        <w:rPr>
          <w:sz w:val="24"/>
        </w:rPr>
      </w:pPr>
      <w:r>
        <w:rPr>
          <w:rFonts w:hint="eastAsia"/>
          <w:sz w:val="24"/>
        </w:rPr>
        <w:t>2</w:t>
      </w:r>
      <w:r>
        <w:rPr>
          <w:sz w:val="24"/>
        </w:rPr>
        <w:t>9</w:t>
      </w:r>
      <w:r>
        <w:rPr>
          <w:rFonts w:hint="eastAsia"/>
          <w:sz w:val="24"/>
        </w:rPr>
        <w:t>、生成式人工智能教育教学应用实践</w:t>
      </w:r>
    </w:p>
    <w:p w14:paraId="3A1F9D20">
      <w:pPr>
        <w:snapToGrid w:val="0"/>
        <w:spacing w:line="360" w:lineRule="auto"/>
        <w:ind w:firstLine="480" w:firstLineChars="200"/>
        <w:rPr>
          <w:sz w:val="24"/>
        </w:rPr>
      </w:pPr>
      <w:r>
        <w:rPr>
          <w:sz w:val="24"/>
        </w:rPr>
        <w:t>30</w:t>
      </w:r>
      <w:r>
        <w:rPr>
          <w:rFonts w:hint="eastAsia"/>
          <w:sz w:val="24"/>
        </w:rPr>
        <w:t>、人工智能支持下的因材施教</w:t>
      </w:r>
    </w:p>
    <w:p w14:paraId="79589B50">
      <w:pPr>
        <w:snapToGrid w:val="0"/>
        <w:spacing w:line="360" w:lineRule="auto"/>
        <w:ind w:firstLine="480" w:firstLineChars="200"/>
        <w:rPr>
          <w:sz w:val="24"/>
        </w:rPr>
      </w:pPr>
      <w:r>
        <w:rPr>
          <w:rFonts w:hint="eastAsia"/>
          <w:sz w:val="24"/>
        </w:rPr>
        <w:t>3</w:t>
      </w:r>
      <w:r>
        <w:rPr>
          <w:sz w:val="24"/>
        </w:rPr>
        <w:t>1</w:t>
      </w:r>
      <w:r>
        <w:rPr>
          <w:rFonts w:hint="eastAsia"/>
          <w:sz w:val="24"/>
        </w:rPr>
        <w:t>、人工智能教育应用伦理与风险</w:t>
      </w:r>
    </w:p>
    <w:p w14:paraId="49D6E988">
      <w:pPr>
        <w:snapToGrid w:val="0"/>
        <w:spacing w:line="360" w:lineRule="auto"/>
        <w:ind w:firstLine="480" w:firstLineChars="200"/>
        <w:rPr>
          <w:sz w:val="24"/>
        </w:rPr>
      </w:pPr>
      <w:r>
        <w:rPr>
          <w:sz w:val="24"/>
        </w:rPr>
        <w:t>32</w:t>
      </w:r>
      <w:r>
        <w:rPr>
          <w:rFonts w:hint="eastAsia"/>
          <w:sz w:val="24"/>
        </w:rPr>
        <w:t>、融合新课标、新教材与新技术的课堂教学</w:t>
      </w:r>
    </w:p>
    <w:p w14:paraId="20A74C46">
      <w:pPr>
        <w:snapToGrid w:val="0"/>
        <w:spacing w:line="360" w:lineRule="auto"/>
        <w:ind w:firstLine="480" w:firstLineChars="200"/>
        <w:rPr>
          <w:sz w:val="24"/>
        </w:rPr>
      </w:pPr>
      <w:r>
        <w:rPr>
          <w:rFonts w:hint="eastAsia"/>
          <w:sz w:val="24"/>
        </w:rPr>
        <w:t>3</w:t>
      </w:r>
      <w:r>
        <w:rPr>
          <w:sz w:val="24"/>
        </w:rPr>
        <w:t>3</w:t>
      </w:r>
      <w:r>
        <w:rPr>
          <w:rFonts w:hint="eastAsia"/>
          <w:sz w:val="24"/>
        </w:rPr>
        <w:t>、基于数据循证的课堂教学分析与改进</w:t>
      </w:r>
    </w:p>
    <w:p w14:paraId="2F3C19EF">
      <w:pPr>
        <w:snapToGrid w:val="0"/>
        <w:spacing w:line="360" w:lineRule="auto"/>
        <w:ind w:firstLine="480" w:firstLineChars="200"/>
        <w:rPr>
          <w:sz w:val="24"/>
        </w:rPr>
      </w:pPr>
      <w:r>
        <w:rPr>
          <w:sz w:val="24"/>
        </w:rPr>
        <w:t>34</w:t>
      </w:r>
      <w:r>
        <w:rPr>
          <w:rFonts w:hint="eastAsia"/>
          <w:sz w:val="24"/>
        </w:rPr>
        <w:t>、数字教育资源建设与应用实践</w:t>
      </w:r>
    </w:p>
    <w:p w14:paraId="00D1744F">
      <w:pPr>
        <w:snapToGrid w:val="0"/>
        <w:spacing w:line="360" w:lineRule="auto"/>
        <w:ind w:firstLine="480" w:firstLineChars="200"/>
        <w:rPr>
          <w:sz w:val="24"/>
        </w:rPr>
      </w:pPr>
      <w:r>
        <w:rPr>
          <w:sz w:val="24"/>
        </w:rPr>
        <w:t>35</w:t>
      </w:r>
      <w:r>
        <w:rPr>
          <w:rFonts w:hint="eastAsia"/>
          <w:sz w:val="24"/>
        </w:rPr>
        <w:t>、虚拟实训资源建设与应用实践</w:t>
      </w:r>
    </w:p>
    <w:p w14:paraId="0E7E55D8">
      <w:pPr>
        <w:snapToGrid w:val="0"/>
        <w:spacing w:line="360" w:lineRule="auto"/>
        <w:ind w:firstLine="480" w:firstLineChars="200"/>
        <w:rPr>
          <w:sz w:val="24"/>
        </w:rPr>
      </w:pPr>
      <w:r>
        <w:rPr>
          <w:sz w:val="24"/>
        </w:rPr>
        <w:t>36</w:t>
      </w:r>
      <w:r>
        <w:rPr>
          <w:rFonts w:hint="eastAsia"/>
          <w:sz w:val="24"/>
        </w:rPr>
        <w:t>、教育数字化与拔尖创新人才早期培养</w:t>
      </w:r>
    </w:p>
    <w:p w14:paraId="335DA36F">
      <w:pPr>
        <w:snapToGrid w:val="0"/>
        <w:spacing w:line="360" w:lineRule="auto"/>
        <w:ind w:firstLine="480" w:firstLineChars="200"/>
        <w:rPr>
          <w:sz w:val="24"/>
        </w:rPr>
      </w:pPr>
      <w:r>
        <w:rPr>
          <w:sz w:val="24"/>
        </w:rPr>
        <w:t>37</w:t>
      </w:r>
      <w:r>
        <w:rPr>
          <w:rFonts w:hint="eastAsia"/>
          <w:sz w:val="24"/>
        </w:rPr>
        <w:t>、中小学信息科技学科创新实践</w:t>
      </w:r>
    </w:p>
    <w:p w14:paraId="145539A1">
      <w:pPr>
        <w:snapToGrid w:val="0"/>
        <w:spacing w:line="360" w:lineRule="auto"/>
        <w:ind w:firstLine="480" w:firstLineChars="200"/>
        <w:rPr>
          <w:sz w:val="24"/>
        </w:rPr>
      </w:pPr>
      <w:r>
        <w:rPr>
          <w:rFonts w:hint="eastAsia"/>
          <w:sz w:val="24"/>
        </w:rPr>
        <w:t>3</w:t>
      </w:r>
      <w:r>
        <w:rPr>
          <w:sz w:val="24"/>
        </w:rPr>
        <w:t>8</w:t>
      </w:r>
      <w:r>
        <w:rPr>
          <w:rFonts w:hint="eastAsia"/>
          <w:sz w:val="24"/>
        </w:rPr>
        <w:t>、学生计算思维与数字素养培育</w:t>
      </w:r>
    </w:p>
    <w:p w14:paraId="3250B220">
      <w:pPr>
        <w:snapToGrid w:val="0"/>
        <w:spacing w:line="360" w:lineRule="auto"/>
        <w:ind w:firstLine="480" w:firstLineChars="200"/>
        <w:rPr>
          <w:sz w:val="24"/>
        </w:rPr>
      </w:pPr>
      <w:r>
        <w:rPr>
          <w:sz w:val="24"/>
        </w:rPr>
        <w:t>39</w:t>
      </w:r>
      <w:r>
        <w:rPr>
          <w:rFonts w:hint="eastAsia"/>
          <w:sz w:val="24"/>
        </w:rPr>
        <w:t>、教师数字素养培育实践路径</w:t>
      </w:r>
    </w:p>
    <w:p w14:paraId="62DF1872">
      <w:pPr>
        <w:snapToGrid w:val="0"/>
        <w:spacing w:line="360" w:lineRule="auto"/>
        <w:ind w:firstLine="480" w:firstLineChars="200"/>
        <w:rPr>
          <w:sz w:val="24"/>
        </w:rPr>
      </w:pPr>
      <w:r>
        <w:rPr>
          <w:sz w:val="24"/>
        </w:rPr>
        <w:t>40</w:t>
      </w:r>
      <w:r>
        <w:rPr>
          <w:rFonts w:hint="eastAsia"/>
          <w:sz w:val="24"/>
        </w:rPr>
        <w:t>、师生数字素养评价理论与实践</w:t>
      </w:r>
    </w:p>
    <w:p w14:paraId="1BAD6EB6">
      <w:pPr>
        <w:snapToGrid w:val="0"/>
        <w:spacing w:line="360" w:lineRule="auto"/>
        <w:ind w:firstLine="480" w:firstLineChars="200"/>
        <w:rPr>
          <w:sz w:val="24"/>
        </w:rPr>
      </w:pPr>
      <w:r>
        <w:rPr>
          <w:rFonts w:hint="eastAsia"/>
          <w:sz w:val="24"/>
        </w:rPr>
        <w:t>本指南仅提出了教育信息化应用推进的方向，各学校可根据教育发展和学校实际进行分解和细化，亦可根据自己工作中遇到的实际问题、研究兴趣和研究基础自行确定项目名称和相关内容。</w:t>
      </w:r>
    </w:p>
    <w:p w14:paraId="3A9FA078">
      <w:pPr>
        <w:pStyle w:val="2"/>
      </w:pPr>
    </w:p>
    <w:p w14:paraId="31CC8011"/>
    <w:p w14:paraId="0D4FEBBB">
      <w:pPr>
        <w:pStyle w:val="2"/>
      </w:pPr>
    </w:p>
    <w:p w14:paraId="406DB90A"/>
    <w:p w14:paraId="48855157">
      <w:pPr>
        <w:pStyle w:val="2"/>
      </w:pPr>
    </w:p>
    <w:p w14:paraId="06E60608"/>
    <w:p w14:paraId="1ADE4292">
      <w:pPr>
        <w:pStyle w:val="2"/>
      </w:pPr>
    </w:p>
    <w:p w14:paraId="2FD031B3"/>
    <w:p w14:paraId="5C4E74C3">
      <w:pPr>
        <w:pStyle w:val="2"/>
      </w:pPr>
    </w:p>
    <w:p w14:paraId="76E614CF"/>
    <w:p w14:paraId="56B01086">
      <w:pPr>
        <w:pStyle w:val="2"/>
      </w:pPr>
    </w:p>
    <w:p w14:paraId="75E10724"/>
    <w:p w14:paraId="101FC382">
      <w:pPr>
        <w:pStyle w:val="2"/>
      </w:pPr>
    </w:p>
    <w:p w14:paraId="672FCA4C"/>
    <w:p w14:paraId="465F9682">
      <w:pPr>
        <w:pStyle w:val="2"/>
      </w:pPr>
    </w:p>
    <w:p w14:paraId="7C59F57A"/>
    <w:p w14:paraId="6D7EF03F">
      <w:pPr>
        <w:snapToGrid w:val="0"/>
        <w:spacing w:line="360" w:lineRule="auto"/>
        <w:rPr>
          <w:sz w:val="24"/>
        </w:rPr>
      </w:pPr>
      <w:r>
        <w:rPr>
          <w:rFonts w:hint="eastAsia"/>
          <w:sz w:val="24"/>
        </w:rPr>
        <w:t>附件2：</w:t>
      </w:r>
    </w:p>
    <w:p w14:paraId="0DD0F3E7">
      <w:pPr>
        <w:pStyle w:val="3"/>
        <w:widowControl w:val="0"/>
        <w:snapToGrid w:val="0"/>
        <w:spacing w:before="0" w:beforeAutospacing="0" w:after="0" w:afterAutospacing="0" w:line="360" w:lineRule="auto"/>
        <w:ind w:firstLine="726"/>
        <w:jc w:val="center"/>
        <w:rPr>
          <w:b/>
          <w:bCs/>
          <w:color w:val="000000"/>
          <w:sz w:val="32"/>
          <w:szCs w:val="36"/>
        </w:rPr>
      </w:pPr>
      <w:r>
        <w:rPr>
          <w:rFonts w:hint="eastAsia"/>
          <w:b/>
          <w:bCs/>
          <w:color w:val="000000"/>
          <w:sz w:val="32"/>
          <w:szCs w:val="36"/>
        </w:rPr>
        <w:t>奉贤区教育信息化实践项目管理工作意见</w:t>
      </w:r>
    </w:p>
    <w:p w14:paraId="2A1A0899">
      <w:pPr>
        <w:pStyle w:val="3"/>
        <w:widowControl w:val="0"/>
        <w:snapToGrid w:val="0"/>
        <w:spacing w:before="0" w:beforeAutospacing="0" w:after="0" w:afterAutospacing="0" w:line="360" w:lineRule="auto"/>
        <w:ind w:firstLine="726"/>
        <w:jc w:val="center"/>
        <w:rPr>
          <w:bCs/>
          <w:color w:val="000000"/>
          <w:szCs w:val="28"/>
        </w:rPr>
      </w:pPr>
      <w:r>
        <w:rPr>
          <w:rFonts w:hint="eastAsia"/>
          <w:bCs/>
          <w:color w:val="000000"/>
          <w:szCs w:val="28"/>
        </w:rPr>
        <w:t>(试行稿)</w:t>
      </w:r>
    </w:p>
    <w:p w14:paraId="73F81B30">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为了进一步落实</w:t>
      </w:r>
      <w:r>
        <w:rPr>
          <w:rFonts w:hint="eastAsia" w:ascii="宋体" w:hAnsi="宋体"/>
          <w:kern w:val="0"/>
          <w:sz w:val="24"/>
        </w:rPr>
        <w:t>“以信息技术促进学校发展，以信息技术</w:t>
      </w:r>
      <w:r>
        <w:rPr>
          <w:rFonts w:hint="eastAsia"/>
          <w:sz w:val="24"/>
        </w:rPr>
        <w:t>促进教师发展，</w:t>
      </w:r>
      <w:r>
        <w:rPr>
          <w:rFonts w:hint="eastAsia" w:ascii="宋体" w:hAnsi="宋体"/>
          <w:kern w:val="0"/>
          <w:sz w:val="24"/>
        </w:rPr>
        <w:t>以信息技术</w:t>
      </w:r>
      <w:r>
        <w:rPr>
          <w:rFonts w:hint="eastAsia"/>
          <w:sz w:val="24"/>
        </w:rPr>
        <w:t>促进学生发展</w:t>
      </w:r>
      <w:r>
        <w:rPr>
          <w:rFonts w:hint="eastAsia" w:ascii="宋体" w:hAnsi="宋体"/>
          <w:kern w:val="0"/>
          <w:sz w:val="24"/>
        </w:rPr>
        <w:t>”</w:t>
      </w:r>
      <w:r>
        <w:rPr>
          <w:rFonts w:hint="eastAsia" w:ascii="宋体" w:hAnsi="宋体" w:cs="宋体"/>
          <w:kern w:val="0"/>
          <w:sz w:val="24"/>
        </w:rPr>
        <w:t>的信息化建设方针，提高区域信息化整体水平，规范区域信息化管理工作，调动学校积极开展教育信息化项目建设与应用的积极性、创造性，特制定本规定。</w:t>
      </w:r>
    </w:p>
    <w:p w14:paraId="17FA0AE5">
      <w:pPr>
        <w:numPr>
          <w:ilvl w:val="1"/>
          <w:numId w:val="2"/>
        </w:numPr>
        <w:tabs>
          <w:tab w:val="left" w:pos="420"/>
          <w:tab w:val="left" w:pos="1440"/>
        </w:tabs>
        <w:adjustRightInd w:val="0"/>
        <w:snapToGrid w:val="0"/>
        <w:spacing w:line="360" w:lineRule="auto"/>
        <w:ind w:left="0" w:firstLine="482" w:firstLineChars="200"/>
        <w:rPr>
          <w:rFonts w:ascii="宋体" w:hAnsi="宋体" w:cs="宋体"/>
          <w:b/>
          <w:bCs/>
          <w:kern w:val="0"/>
          <w:sz w:val="24"/>
        </w:rPr>
      </w:pPr>
      <w:r>
        <w:rPr>
          <w:rFonts w:hint="eastAsia" w:ascii="宋体" w:hAnsi="宋体" w:cs="宋体"/>
          <w:b/>
          <w:bCs/>
          <w:kern w:val="0"/>
          <w:sz w:val="24"/>
        </w:rPr>
        <w:t>信息化实践</w:t>
      </w:r>
      <w:r>
        <w:rPr>
          <w:rFonts w:ascii="宋体" w:hAnsi="宋体" w:cs="宋体"/>
          <w:b/>
          <w:bCs/>
          <w:kern w:val="0"/>
          <w:sz w:val="24"/>
        </w:rPr>
        <w:t>项目申请</w:t>
      </w:r>
    </w:p>
    <w:p w14:paraId="6E1A7B15">
      <w:pPr>
        <w:numPr>
          <w:ilvl w:val="0"/>
          <w:numId w:val="3"/>
        </w:numPr>
        <w:tabs>
          <w:tab w:val="left" w:pos="900"/>
        </w:tabs>
        <w:adjustRightInd w:val="0"/>
        <w:snapToGrid w:val="0"/>
        <w:spacing w:line="360" w:lineRule="auto"/>
        <w:ind w:left="0" w:firstLine="480"/>
        <w:rPr>
          <w:rFonts w:ascii="宋体" w:hAnsi="宋体" w:cs="宋体"/>
          <w:kern w:val="0"/>
          <w:sz w:val="24"/>
        </w:rPr>
      </w:pPr>
      <w:r>
        <w:rPr>
          <w:rFonts w:hint="eastAsia" w:ascii="宋体" w:hAnsi="宋体" w:cs="宋体"/>
          <w:kern w:val="0"/>
          <w:sz w:val="24"/>
        </w:rPr>
        <w:t>根据区域教育发展实际，区教育信息技术中心每年颁布《奉贤区教育信息化实践项目指南》。</w:t>
      </w:r>
    </w:p>
    <w:p w14:paraId="32C50676">
      <w:pPr>
        <w:numPr>
          <w:ilvl w:val="0"/>
          <w:numId w:val="3"/>
        </w:numPr>
        <w:tabs>
          <w:tab w:val="left" w:pos="900"/>
        </w:tabs>
        <w:adjustRightInd w:val="0"/>
        <w:snapToGrid w:val="0"/>
        <w:spacing w:line="360" w:lineRule="auto"/>
        <w:ind w:left="0" w:firstLine="480"/>
        <w:rPr>
          <w:rFonts w:ascii="宋体" w:hAnsi="宋体" w:cs="宋体"/>
          <w:kern w:val="0"/>
          <w:sz w:val="24"/>
        </w:rPr>
      </w:pPr>
      <w:r>
        <w:rPr>
          <w:rFonts w:hint="eastAsia" w:ascii="宋体" w:hAnsi="宋体" w:cs="宋体"/>
          <w:kern w:val="0"/>
          <w:sz w:val="24"/>
        </w:rPr>
        <w:t>各基层学校参考《奉贤区教育信息化实践项目指南》，确立适合本校实施的信息化实践项目，完善信息化实践项目设计，填写《奉贤区教育信息化实践项目申请书》并上报区教育信息技术中心。每所学校限报一项。</w:t>
      </w:r>
    </w:p>
    <w:p w14:paraId="0C24F2A0">
      <w:pPr>
        <w:numPr>
          <w:ilvl w:val="0"/>
          <w:numId w:val="3"/>
        </w:numPr>
        <w:tabs>
          <w:tab w:val="left" w:pos="900"/>
        </w:tabs>
        <w:adjustRightInd w:val="0"/>
        <w:snapToGrid w:val="0"/>
        <w:spacing w:line="360" w:lineRule="auto"/>
        <w:ind w:left="0" w:firstLine="480"/>
        <w:rPr>
          <w:rFonts w:ascii="宋体" w:hAnsi="宋体" w:cs="宋体"/>
          <w:kern w:val="0"/>
          <w:sz w:val="24"/>
        </w:rPr>
      </w:pPr>
      <w:r>
        <w:rPr>
          <w:rFonts w:hint="eastAsia" w:ascii="宋体" w:hAnsi="宋体" w:cs="宋体"/>
          <w:kern w:val="0"/>
          <w:sz w:val="24"/>
        </w:rPr>
        <w:t>申报立项的信息化实践</w:t>
      </w:r>
      <w:r>
        <w:rPr>
          <w:rFonts w:ascii="宋体" w:hAnsi="宋体" w:cs="宋体"/>
          <w:kern w:val="0"/>
          <w:sz w:val="24"/>
        </w:rPr>
        <w:t>项目尚未完成</w:t>
      </w:r>
      <w:r>
        <w:rPr>
          <w:rFonts w:hint="eastAsia" w:ascii="宋体" w:hAnsi="宋体" w:cs="宋体"/>
          <w:kern w:val="0"/>
          <w:sz w:val="24"/>
        </w:rPr>
        <w:t>的学校</w:t>
      </w:r>
      <w:r>
        <w:rPr>
          <w:rFonts w:ascii="宋体" w:hAnsi="宋体" w:cs="宋体"/>
          <w:kern w:val="0"/>
          <w:sz w:val="24"/>
        </w:rPr>
        <w:t>，不</w:t>
      </w:r>
      <w:r>
        <w:rPr>
          <w:rFonts w:hint="eastAsia" w:ascii="宋体" w:hAnsi="宋体" w:cs="宋体"/>
          <w:kern w:val="0"/>
          <w:sz w:val="24"/>
        </w:rPr>
        <w:t>得</w:t>
      </w:r>
      <w:r>
        <w:rPr>
          <w:rFonts w:ascii="宋体" w:hAnsi="宋体" w:cs="宋体"/>
          <w:kern w:val="0"/>
          <w:sz w:val="24"/>
        </w:rPr>
        <w:t>申</w:t>
      </w:r>
      <w:r>
        <w:rPr>
          <w:rFonts w:hint="eastAsia" w:ascii="宋体" w:hAnsi="宋体" w:cs="宋体"/>
          <w:kern w:val="0"/>
          <w:sz w:val="24"/>
        </w:rPr>
        <w:t>报</w:t>
      </w:r>
      <w:r>
        <w:rPr>
          <w:rFonts w:ascii="宋体" w:hAnsi="宋体" w:cs="宋体"/>
          <w:kern w:val="0"/>
          <w:sz w:val="24"/>
        </w:rPr>
        <w:t>新</w:t>
      </w:r>
      <w:r>
        <w:rPr>
          <w:rFonts w:hint="eastAsia" w:ascii="宋体" w:hAnsi="宋体" w:cs="宋体"/>
          <w:kern w:val="0"/>
          <w:sz w:val="24"/>
        </w:rPr>
        <w:t>信息化实践</w:t>
      </w:r>
      <w:r>
        <w:rPr>
          <w:rFonts w:ascii="宋体" w:hAnsi="宋体" w:cs="宋体"/>
          <w:kern w:val="0"/>
          <w:sz w:val="24"/>
        </w:rPr>
        <w:t>项目</w:t>
      </w:r>
      <w:r>
        <w:rPr>
          <w:rFonts w:hint="eastAsia" w:ascii="宋体" w:hAnsi="宋体" w:cs="宋体"/>
          <w:kern w:val="0"/>
          <w:sz w:val="24"/>
        </w:rPr>
        <w:t>。</w:t>
      </w:r>
    </w:p>
    <w:p w14:paraId="5C7A0D0E">
      <w:pPr>
        <w:numPr>
          <w:ilvl w:val="0"/>
          <w:numId w:val="3"/>
        </w:numPr>
        <w:tabs>
          <w:tab w:val="left" w:pos="900"/>
        </w:tabs>
        <w:adjustRightInd w:val="0"/>
        <w:snapToGrid w:val="0"/>
        <w:spacing w:line="360" w:lineRule="auto"/>
        <w:ind w:left="0" w:firstLine="480"/>
        <w:rPr>
          <w:rFonts w:ascii="宋体" w:hAnsi="宋体" w:cs="宋体"/>
          <w:kern w:val="0"/>
          <w:sz w:val="24"/>
        </w:rPr>
      </w:pPr>
      <w:r>
        <w:rPr>
          <w:rFonts w:hint="eastAsia" w:ascii="宋体" w:hAnsi="宋体" w:cs="宋体"/>
          <w:kern w:val="0"/>
          <w:sz w:val="24"/>
        </w:rPr>
        <w:t>每项信息化实践项目限报负责人一名，项目组成员一般不超过12名。</w:t>
      </w:r>
    </w:p>
    <w:p w14:paraId="3B9080A3">
      <w:pPr>
        <w:numPr>
          <w:ilvl w:val="0"/>
          <w:numId w:val="3"/>
        </w:numPr>
        <w:tabs>
          <w:tab w:val="left" w:pos="900"/>
        </w:tabs>
        <w:adjustRightInd w:val="0"/>
        <w:snapToGrid w:val="0"/>
        <w:spacing w:line="360" w:lineRule="auto"/>
        <w:ind w:left="0" w:firstLine="480"/>
        <w:rPr>
          <w:rFonts w:ascii="宋体" w:hAnsi="宋体" w:cs="宋体"/>
          <w:kern w:val="0"/>
          <w:sz w:val="24"/>
        </w:rPr>
      </w:pPr>
      <w:r>
        <w:rPr>
          <w:rFonts w:hint="eastAsia" w:ascii="宋体" w:hAnsi="宋体" w:cs="宋体"/>
          <w:kern w:val="0"/>
          <w:sz w:val="24"/>
        </w:rPr>
        <w:t>区教育信息技术中心</w:t>
      </w:r>
      <w:r>
        <w:rPr>
          <w:rFonts w:ascii="宋体" w:hAnsi="宋体" w:cs="宋体"/>
          <w:kern w:val="0"/>
          <w:sz w:val="24"/>
        </w:rPr>
        <w:t>对上报的</w:t>
      </w:r>
      <w:r>
        <w:rPr>
          <w:rFonts w:hint="eastAsia" w:ascii="宋体" w:hAnsi="宋体" w:cs="宋体"/>
          <w:kern w:val="0"/>
          <w:sz w:val="24"/>
        </w:rPr>
        <w:t>信息化实践项目</w:t>
      </w:r>
      <w:r>
        <w:rPr>
          <w:rFonts w:ascii="宋体" w:hAnsi="宋体" w:cs="宋体"/>
          <w:kern w:val="0"/>
          <w:sz w:val="24"/>
        </w:rPr>
        <w:t>申请</w:t>
      </w:r>
      <w:r>
        <w:rPr>
          <w:rFonts w:hint="eastAsia" w:ascii="宋体" w:hAnsi="宋体" w:cs="宋体"/>
          <w:kern w:val="0"/>
          <w:sz w:val="24"/>
        </w:rPr>
        <w:t>学校</w:t>
      </w:r>
      <w:r>
        <w:rPr>
          <w:rFonts w:ascii="宋体" w:hAnsi="宋体" w:cs="宋体"/>
          <w:kern w:val="0"/>
          <w:sz w:val="24"/>
        </w:rPr>
        <w:t>资格及</w:t>
      </w:r>
      <w:r>
        <w:rPr>
          <w:rFonts w:hint="eastAsia" w:ascii="宋体" w:hAnsi="宋体" w:cs="宋体"/>
          <w:kern w:val="0"/>
          <w:sz w:val="24"/>
        </w:rPr>
        <w:t>信息化实践项目设计进行审</w:t>
      </w:r>
      <w:r>
        <w:rPr>
          <w:rFonts w:ascii="宋体" w:hAnsi="宋体" w:cs="宋体"/>
          <w:kern w:val="0"/>
          <w:sz w:val="24"/>
        </w:rPr>
        <w:t>核，</w:t>
      </w:r>
      <w:r>
        <w:rPr>
          <w:rFonts w:hint="eastAsia" w:ascii="宋体" w:hAnsi="宋体" w:cs="宋体"/>
          <w:kern w:val="0"/>
          <w:sz w:val="24"/>
        </w:rPr>
        <w:t>符合申报资格的信息化实践项目方可进入立项评审程序。</w:t>
      </w:r>
    </w:p>
    <w:p w14:paraId="7037E87C">
      <w:pPr>
        <w:numPr>
          <w:ilvl w:val="1"/>
          <w:numId w:val="2"/>
        </w:numPr>
        <w:tabs>
          <w:tab w:val="left" w:pos="420"/>
          <w:tab w:val="left" w:pos="1320"/>
          <w:tab w:val="left" w:pos="1440"/>
        </w:tabs>
        <w:adjustRightInd w:val="0"/>
        <w:snapToGrid w:val="0"/>
        <w:spacing w:line="360" w:lineRule="auto"/>
        <w:ind w:left="0" w:firstLine="482" w:firstLineChars="200"/>
        <w:rPr>
          <w:rFonts w:ascii="宋体" w:hAnsi="宋体" w:cs="宋体"/>
          <w:b/>
          <w:kern w:val="0"/>
          <w:sz w:val="24"/>
        </w:rPr>
      </w:pPr>
      <w:r>
        <w:rPr>
          <w:rFonts w:hint="eastAsia" w:ascii="宋体" w:hAnsi="宋体" w:cs="宋体"/>
          <w:b/>
          <w:bCs/>
          <w:kern w:val="0"/>
          <w:sz w:val="24"/>
        </w:rPr>
        <w:t>信息化实践项目</w:t>
      </w:r>
      <w:r>
        <w:rPr>
          <w:rFonts w:ascii="宋体" w:hAnsi="宋体" w:cs="宋体"/>
          <w:b/>
          <w:bCs/>
          <w:kern w:val="0"/>
          <w:sz w:val="24"/>
        </w:rPr>
        <w:t>立项</w:t>
      </w:r>
      <w:r>
        <w:rPr>
          <w:rFonts w:hint="eastAsia" w:ascii="宋体" w:hAnsi="宋体" w:cs="宋体"/>
          <w:b/>
          <w:bCs/>
          <w:kern w:val="0"/>
          <w:sz w:val="24"/>
        </w:rPr>
        <w:t>评审</w:t>
      </w:r>
    </w:p>
    <w:p w14:paraId="2E5BC095">
      <w:pPr>
        <w:numPr>
          <w:ilvl w:val="0"/>
          <w:numId w:val="4"/>
        </w:numPr>
        <w:tabs>
          <w:tab w:val="left" w:pos="900"/>
        </w:tabs>
        <w:adjustRightInd w:val="0"/>
        <w:snapToGrid w:val="0"/>
        <w:spacing w:line="360" w:lineRule="auto"/>
        <w:ind w:left="0" w:firstLine="480"/>
        <w:rPr>
          <w:rFonts w:ascii="宋体" w:hAnsi="宋体" w:cs="宋体"/>
          <w:kern w:val="0"/>
          <w:sz w:val="24"/>
        </w:rPr>
      </w:pPr>
      <w:r>
        <w:rPr>
          <w:rFonts w:hint="eastAsia" w:ascii="宋体" w:hAnsi="宋体" w:cs="宋体"/>
          <w:kern w:val="0"/>
          <w:sz w:val="24"/>
        </w:rPr>
        <w:t>区教育信息技术中心组织评审人员对符合申报条件的信息化实践项目进行评审，确定当年度重点信息化实践项目和一般信息化实践项目并报教育局审批。</w:t>
      </w:r>
    </w:p>
    <w:p w14:paraId="53D6934E">
      <w:pPr>
        <w:numPr>
          <w:ilvl w:val="0"/>
          <w:numId w:val="4"/>
        </w:numPr>
        <w:tabs>
          <w:tab w:val="left" w:pos="900"/>
        </w:tabs>
        <w:adjustRightInd w:val="0"/>
        <w:snapToGrid w:val="0"/>
        <w:spacing w:line="360" w:lineRule="auto"/>
        <w:ind w:left="0" w:firstLine="480"/>
        <w:rPr>
          <w:rFonts w:ascii="宋体" w:hAnsi="宋体" w:cs="宋体"/>
          <w:kern w:val="0"/>
          <w:sz w:val="24"/>
        </w:rPr>
      </w:pPr>
      <w:r>
        <w:rPr>
          <w:rFonts w:hint="eastAsia" w:ascii="宋体" w:hAnsi="宋体" w:cs="宋体"/>
          <w:kern w:val="0"/>
          <w:sz w:val="24"/>
        </w:rPr>
        <w:t>经教育局审批的重点信息化实践项目和一般信息化实践项目将在奉贤教育网上进行公示。</w:t>
      </w:r>
    </w:p>
    <w:p w14:paraId="2B6E9FA1">
      <w:pPr>
        <w:numPr>
          <w:ilvl w:val="1"/>
          <w:numId w:val="2"/>
        </w:numPr>
        <w:tabs>
          <w:tab w:val="left" w:pos="420"/>
          <w:tab w:val="left" w:pos="1320"/>
          <w:tab w:val="left" w:pos="1440"/>
        </w:tabs>
        <w:adjustRightInd w:val="0"/>
        <w:snapToGrid w:val="0"/>
        <w:spacing w:line="360" w:lineRule="auto"/>
        <w:ind w:left="0" w:firstLine="482" w:firstLineChars="200"/>
        <w:rPr>
          <w:rFonts w:ascii="宋体" w:hAnsi="宋体" w:cs="宋体"/>
          <w:b/>
          <w:bCs/>
          <w:kern w:val="0"/>
          <w:sz w:val="24"/>
        </w:rPr>
      </w:pPr>
      <w:r>
        <w:rPr>
          <w:rFonts w:hint="eastAsia" w:ascii="宋体" w:hAnsi="宋体" w:cs="宋体"/>
          <w:b/>
          <w:bCs/>
          <w:kern w:val="0"/>
          <w:sz w:val="24"/>
        </w:rPr>
        <w:t>信息化实践项目实施论证与中期检查</w:t>
      </w:r>
    </w:p>
    <w:p w14:paraId="3C5C4AD7">
      <w:pPr>
        <w:numPr>
          <w:ilvl w:val="0"/>
          <w:numId w:val="5"/>
        </w:numPr>
        <w:adjustRightInd w:val="0"/>
        <w:snapToGrid w:val="0"/>
        <w:spacing w:line="360" w:lineRule="auto"/>
        <w:ind w:left="0" w:firstLine="480"/>
        <w:rPr>
          <w:rFonts w:ascii="宋体" w:hAnsi="宋体" w:cs="宋体"/>
          <w:kern w:val="0"/>
          <w:sz w:val="24"/>
        </w:rPr>
      </w:pPr>
      <w:r>
        <w:rPr>
          <w:rFonts w:hint="eastAsia" w:ascii="宋体" w:hAnsi="宋体" w:cs="宋体"/>
          <w:kern w:val="0"/>
          <w:sz w:val="24"/>
        </w:rPr>
        <w:t>区教育</w:t>
      </w:r>
      <w:r>
        <w:rPr>
          <w:rFonts w:hint="eastAsia"/>
          <w:sz w:val="24"/>
        </w:rPr>
        <w:t>信息技术</w:t>
      </w:r>
      <w:r>
        <w:rPr>
          <w:rFonts w:hint="eastAsia" w:ascii="宋体" w:hAnsi="宋体" w:cs="宋体"/>
          <w:kern w:val="0"/>
          <w:sz w:val="24"/>
        </w:rPr>
        <w:t>中心组织开展重点信息化实践项目和一般信息化实践项目的实施论证活动。</w:t>
      </w:r>
    </w:p>
    <w:p w14:paraId="393CE5E2">
      <w:pPr>
        <w:numPr>
          <w:ilvl w:val="0"/>
          <w:numId w:val="5"/>
        </w:numPr>
        <w:adjustRightInd w:val="0"/>
        <w:snapToGrid w:val="0"/>
        <w:spacing w:line="360" w:lineRule="auto"/>
        <w:ind w:left="0" w:firstLine="480"/>
        <w:rPr>
          <w:rFonts w:ascii="宋体" w:hAnsi="宋体" w:cs="宋体"/>
          <w:kern w:val="0"/>
          <w:sz w:val="24"/>
        </w:rPr>
      </w:pPr>
      <w:r>
        <w:rPr>
          <w:rFonts w:hint="eastAsia" w:ascii="宋体" w:hAnsi="宋体" w:cs="宋体"/>
          <w:kern w:val="0"/>
          <w:sz w:val="24"/>
        </w:rPr>
        <w:t>区教育</w:t>
      </w:r>
      <w:r>
        <w:rPr>
          <w:rFonts w:hint="eastAsia"/>
          <w:sz w:val="24"/>
        </w:rPr>
        <w:t>信息技术</w:t>
      </w:r>
      <w:r>
        <w:rPr>
          <w:rFonts w:hint="eastAsia" w:ascii="宋体" w:hAnsi="宋体" w:cs="宋体"/>
          <w:kern w:val="0"/>
          <w:sz w:val="24"/>
        </w:rPr>
        <w:t>中心组织信息化实践项目中期检查活动，了解信息化实践项目实施进展情况，</w:t>
      </w:r>
      <w:r>
        <w:rPr>
          <w:rFonts w:ascii="宋体" w:hAnsi="宋体" w:cs="宋体"/>
          <w:kern w:val="0"/>
          <w:sz w:val="24"/>
        </w:rPr>
        <w:t>同时根据需要对有关信息化</w:t>
      </w:r>
      <w:r>
        <w:rPr>
          <w:rFonts w:hint="eastAsia" w:ascii="宋体" w:hAnsi="宋体" w:cs="宋体"/>
          <w:kern w:val="0"/>
          <w:sz w:val="24"/>
        </w:rPr>
        <w:t>实践</w:t>
      </w:r>
      <w:r>
        <w:rPr>
          <w:rFonts w:ascii="宋体" w:hAnsi="宋体" w:cs="宋体"/>
          <w:kern w:val="0"/>
          <w:sz w:val="24"/>
        </w:rPr>
        <w:t>项目进行不定期抽查。各信息化</w:t>
      </w:r>
      <w:r>
        <w:rPr>
          <w:rFonts w:hint="eastAsia" w:ascii="宋体" w:hAnsi="宋体" w:cs="宋体"/>
          <w:kern w:val="0"/>
          <w:sz w:val="24"/>
        </w:rPr>
        <w:t>实践</w:t>
      </w:r>
      <w:r>
        <w:rPr>
          <w:rFonts w:ascii="宋体" w:hAnsi="宋体" w:cs="宋体"/>
          <w:kern w:val="0"/>
          <w:sz w:val="24"/>
        </w:rPr>
        <w:t>项目组应密切配合，积极接受检查，做好</w:t>
      </w:r>
      <w:r>
        <w:rPr>
          <w:rFonts w:hint="eastAsia" w:ascii="宋体" w:hAnsi="宋体" w:cs="宋体"/>
          <w:kern w:val="0"/>
          <w:sz w:val="24"/>
        </w:rPr>
        <w:t>中期</w:t>
      </w:r>
      <w:r>
        <w:rPr>
          <w:rFonts w:ascii="宋体" w:hAnsi="宋体" w:cs="宋体"/>
          <w:kern w:val="0"/>
          <w:sz w:val="24"/>
        </w:rPr>
        <w:t>总结</w:t>
      </w:r>
      <w:r>
        <w:rPr>
          <w:rFonts w:hint="eastAsia" w:ascii="宋体" w:hAnsi="宋体" w:cs="宋体"/>
          <w:kern w:val="0"/>
          <w:sz w:val="24"/>
        </w:rPr>
        <w:t>，填写《教育信息化实践项目中期检查表》。</w:t>
      </w:r>
    </w:p>
    <w:p w14:paraId="2239C581">
      <w:pPr>
        <w:numPr>
          <w:ilvl w:val="0"/>
          <w:numId w:val="5"/>
        </w:numPr>
        <w:adjustRightInd w:val="0"/>
        <w:snapToGrid w:val="0"/>
        <w:spacing w:line="360" w:lineRule="auto"/>
        <w:ind w:left="0" w:firstLine="480"/>
        <w:rPr>
          <w:rFonts w:ascii="宋体" w:hAnsi="宋体" w:cs="宋体"/>
          <w:kern w:val="0"/>
          <w:sz w:val="24"/>
        </w:rPr>
      </w:pPr>
      <w:r>
        <w:rPr>
          <w:rFonts w:ascii="宋体" w:hAnsi="宋体" w:cs="宋体"/>
          <w:kern w:val="0"/>
          <w:sz w:val="24"/>
        </w:rPr>
        <w:t>批准</w:t>
      </w:r>
      <w:r>
        <w:rPr>
          <w:rFonts w:hint="eastAsia" w:ascii="宋体" w:hAnsi="宋体" w:cs="宋体"/>
          <w:kern w:val="0"/>
          <w:sz w:val="24"/>
        </w:rPr>
        <w:t>立项</w:t>
      </w:r>
      <w:r>
        <w:rPr>
          <w:rFonts w:ascii="宋体" w:hAnsi="宋体" w:cs="宋体"/>
          <w:kern w:val="0"/>
          <w:sz w:val="24"/>
        </w:rPr>
        <w:t>的信息化</w:t>
      </w:r>
      <w:r>
        <w:rPr>
          <w:rFonts w:hint="eastAsia" w:ascii="宋体" w:hAnsi="宋体" w:cs="宋体"/>
          <w:kern w:val="0"/>
          <w:sz w:val="24"/>
        </w:rPr>
        <w:t>实践</w:t>
      </w:r>
      <w:r>
        <w:rPr>
          <w:rFonts w:ascii="宋体" w:hAnsi="宋体" w:cs="宋体"/>
          <w:kern w:val="0"/>
          <w:sz w:val="24"/>
        </w:rPr>
        <w:t>项目，在实施过程中要求修改</w:t>
      </w:r>
      <w:r>
        <w:rPr>
          <w:rFonts w:hint="eastAsia" w:ascii="宋体" w:hAnsi="宋体" w:cs="宋体"/>
          <w:kern w:val="0"/>
          <w:sz w:val="24"/>
        </w:rPr>
        <w:t>实施</w:t>
      </w:r>
      <w:r>
        <w:rPr>
          <w:rFonts w:ascii="宋体" w:hAnsi="宋体" w:cs="宋体"/>
          <w:kern w:val="0"/>
          <w:sz w:val="24"/>
        </w:rPr>
        <w:t>内容、进度、技术指标和变更研究人员，必须提出书面报告</w:t>
      </w:r>
      <w:r>
        <w:rPr>
          <w:rFonts w:hint="eastAsia" w:ascii="宋体" w:hAnsi="宋体" w:cs="宋体"/>
          <w:kern w:val="0"/>
          <w:sz w:val="24"/>
        </w:rPr>
        <w:t>，报区教育</w:t>
      </w:r>
      <w:r>
        <w:rPr>
          <w:rFonts w:hint="eastAsia"/>
          <w:sz w:val="24"/>
        </w:rPr>
        <w:t>信息技术</w:t>
      </w:r>
      <w:r>
        <w:rPr>
          <w:rFonts w:hint="eastAsia" w:ascii="宋体" w:hAnsi="宋体" w:cs="宋体"/>
          <w:kern w:val="0"/>
          <w:sz w:val="24"/>
        </w:rPr>
        <w:t>中心审批。</w:t>
      </w:r>
      <w:r>
        <w:rPr>
          <w:rFonts w:ascii="宋体" w:hAnsi="宋体" w:cs="宋体"/>
          <w:kern w:val="0"/>
          <w:sz w:val="24"/>
        </w:rPr>
        <w:t>未报告或已报告而未经批准的各信息化</w:t>
      </w:r>
      <w:r>
        <w:rPr>
          <w:rFonts w:hint="eastAsia" w:ascii="宋体" w:hAnsi="宋体" w:cs="宋体"/>
          <w:kern w:val="0"/>
          <w:sz w:val="24"/>
        </w:rPr>
        <w:t>实践</w:t>
      </w:r>
      <w:r>
        <w:rPr>
          <w:rFonts w:ascii="宋体" w:hAnsi="宋体" w:cs="宋体"/>
          <w:kern w:val="0"/>
          <w:sz w:val="24"/>
        </w:rPr>
        <w:t>项目组不得随意自行修改或变更</w:t>
      </w:r>
      <w:r>
        <w:rPr>
          <w:rFonts w:hint="eastAsia" w:ascii="宋体" w:hAnsi="宋体" w:cs="宋体"/>
          <w:kern w:val="0"/>
          <w:sz w:val="24"/>
        </w:rPr>
        <w:t>实施方案</w:t>
      </w:r>
      <w:r>
        <w:rPr>
          <w:rFonts w:ascii="宋体" w:hAnsi="宋体" w:cs="宋体"/>
          <w:kern w:val="0"/>
          <w:sz w:val="24"/>
        </w:rPr>
        <w:t>。</w:t>
      </w:r>
    </w:p>
    <w:p w14:paraId="2851518C">
      <w:pPr>
        <w:numPr>
          <w:ilvl w:val="1"/>
          <w:numId w:val="2"/>
        </w:numPr>
        <w:tabs>
          <w:tab w:val="left" w:pos="420"/>
          <w:tab w:val="left" w:pos="1440"/>
        </w:tabs>
        <w:adjustRightInd w:val="0"/>
        <w:snapToGrid w:val="0"/>
        <w:spacing w:line="360" w:lineRule="auto"/>
        <w:ind w:left="0" w:firstLine="482" w:firstLineChars="200"/>
        <w:rPr>
          <w:rFonts w:ascii="宋体" w:hAnsi="宋体" w:cs="宋体"/>
          <w:b/>
          <w:bCs/>
          <w:kern w:val="0"/>
          <w:sz w:val="24"/>
        </w:rPr>
      </w:pPr>
      <w:r>
        <w:rPr>
          <w:rFonts w:hint="eastAsia" w:ascii="宋体" w:hAnsi="宋体" w:cs="宋体"/>
          <w:b/>
          <w:bCs/>
          <w:kern w:val="0"/>
          <w:sz w:val="24"/>
        </w:rPr>
        <w:t>信息化实践项目成果鉴定</w:t>
      </w:r>
    </w:p>
    <w:p w14:paraId="25D4667F">
      <w:pPr>
        <w:numPr>
          <w:ilvl w:val="0"/>
          <w:numId w:val="6"/>
        </w:numPr>
        <w:adjustRightInd w:val="0"/>
        <w:snapToGrid w:val="0"/>
        <w:spacing w:line="360" w:lineRule="auto"/>
        <w:ind w:left="0" w:firstLine="480"/>
        <w:rPr>
          <w:rFonts w:ascii="宋体" w:hAnsi="宋体" w:cs="宋体"/>
          <w:kern w:val="0"/>
          <w:sz w:val="24"/>
        </w:rPr>
      </w:pPr>
      <w:r>
        <w:rPr>
          <w:rFonts w:hint="eastAsia" w:ascii="宋体" w:hAnsi="宋体" w:cs="宋体"/>
          <w:kern w:val="0"/>
          <w:sz w:val="24"/>
        </w:rPr>
        <w:t>信息化实践项目实施终结时，信息化实践项目负责人应整理好相关研究资料，填写《奉贤区教育信息化实践项目成果鉴定申请表》，向区教育</w:t>
      </w:r>
      <w:r>
        <w:rPr>
          <w:rFonts w:hint="eastAsia"/>
          <w:sz w:val="24"/>
        </w:rPr>
        <w:t>信息技术</w:t>
      </w:r>
      <w:r>
        <w:rPr>
          <w:rFonts w:hint="eastAsia" w:ascii="宋体" w:hAnsi="宋体" w:cs="宋体"/>
          <w:kern w:val="0"/>
          <w:sz w:val="24"/>
        </w:rPr>
        <w:t>中心提出鉴定申请。</w:t>
      </w:r>
    </w:p>
    <w:p w14:paraId="3D929EAD">
      <w:pPr>
        <w:numPr>
          <w:ilvl w:val="0"/>
          <w:numId w:val="6"/>
        </w:numPr>
        <w:adjustRightInd w:val="0"/>
        <w:snapToGrid w:val="0"/>
        <w:spacing w:line="360" w:lineRule="auto"/>
        <w:ind w:left="0" w:firstLine="480"/>
        <w:rPr>
          <w:rFonts w:ascii="宋体" w:hAnsi="宋体" w:cs="宋体"/>
          <w:kern w:val="0"/>
          <w:sz w:val="24"/>
        </w:rPr>
      </w:pPr>
      <w:r>
        <w:rPr>
          <w:rFonts w:hint="eastAsia" w:ascii="宋体" w:hAnsi="宋体" w:cs="宋体"/>
          <w:kern w:val="0"/>
          <w:sz w:val="24"/>
        </w:rPr>
        <w:t>区教育</w:t>
      </w:r>
      <w:r>
        <w:rPr>
          <w:rFonts w:hint="eastAsia"/>
          <w:sz w:val="24"/>
        </w:rPr>
        <w:t>信息技术</w:t>
      </w:r>
      <w:r>
        <w:rPr>
          <w:rFonts w:hint="eastAsia" w:ascii="宋体" w:hAnsi="宋体" w:cs="宋体"/>
          <w:kern w:val="0"/>
          <w:sz w:val="24"/>
        </w:rPr>
        <w:t>中心组织信息化项目成果鉴定活动。各学校应根据活动要求做好相关工作，并</w:t>
      </w:r>
      <w:r>
        <w:rPr>
          <w:rFonts w:ascii="宋体" w:hAnsi="宋体" w:cs="宋体"/>
          <w:kern w:val="0"/>
          <w:sz w:val="24"/>
        </w:rPr>
        <w:t>及时将信息化项目</w:t>
      </w:r>
      <w:r>
        <w:rPr>
          <w:rFonts w:hint="eastAsia" w:ascii="宋体" w:hAnsi="宋体" w:cs="宋体"/>
          <w:kern w:val="0"/>
          <w:sz w:val="24"/>
        </w:rPr>
        <w:t>实施</w:t>
      </w:r>
      <w:r>
        <w:rPr>
          <w:rFonts w:ascii="宋体" w:hAnsi="宋体" w:cs="宋体"/>
          <w:kern w:val="0"/>
          <w:sz w:val="24"/>
        </w:rPr>
        <w:t>材料整理存档</w:t>
      </w:r>
      <w:r>
        <w:rPr>
          <w:rFonts w:hint="eastAsia" w:ascii="宋体" w:hAnsi="宋体" w:cs="宋体"/>
          <w:kern w:val="0"/>
          <w:sz w:val="24"/>
        </w:rPr>
        <w:t>、上交。</w:t>
      </w:r>
    </w:p>
    <w:p w14:paraId="7A5520A3">
      <w:pPr>
        <w:numPr>
          <w:ilvl w:val="0"/>
          <w:numId w:val="6"/>
        </w:numPr>
        <w:adjustRightInd w:val="0"/>
        <w:snapToGrid w:val="0"/>
        <w:spacing w:line="360" w:lineRule="auto"/>
        <w:ind w:left="0" w:firstLine="480"/>
        <w:rPr>
          <w:rFonts w:ascii="宋体" w:hAnsi="宋体" w:cs="宋体"/>
          <w:kern w:val="0"/>
          <w:sz w:val="24"/>
        </w:rPr>
      </w:pPr>
      <w:r>
        <w:rPr>
          <w:rFonts w:hint="eastAsia" w:ascii="宋体" w:hAnsi="宋体" w:cs="宋体"/>
          <w:kern w:val="0"/>
          <w:sz w:val="24"/>
        </w:rPr>
        <w:t>通过鉴定的信息化实践项目，区教育</w:t>
      </w:r>
      <w:r>
        <w:rPr>
          <w:rFonts w:hint="eastAsia"/>
          <w:sz w:val="24"/>
        </w:rPr>
        <w:t>信息技术</w:t>
      </w:r>
      <w:r>
        <w:rPr>
          <w:rFonts w:hint="eastAsia" w:ascii="宋体" w:hAnsi="宋体" w:cs="宋体"/>
          <w:kern w:val="0"/>
          <w:sz w:val="24"/>
        </w:rPr>
        <w:t>中心将发放鉴定证书。</w:t>
      </w:r>
    </w:p>
    <w:p w14:paraId="1D073C8F">
      <w:pPr>
        <w:numPr>
          <w:ilvl w:val="0"/>
          <w:numId w:val="6"/>
        </w:numPr>
        <w:adjustRightInd w:val="0"/>
        <w:snapToGrid w:val="0"/>
        <w:spacing w:line="360" w:lineRule="auto"/>
        <w:ind w:left="0" w:firstLine="480"/>
        <w:rPr>
          <w:rFonts w:ascii="宋体" w:hAnsi="宋体" w:cs="宋体"/>
          <w:kern w:val="0"/>
          <w:sz w:val="24"/>
        </w:rPr>
      </w:pPr>
      <w:r>
        <w:rPr>
          <w:rFonts w:hint="eastAsia" w:ascii="宋体" w:hAnsi="宋体" w:cs="宋体"/>
          <w:kern w:val="0"/>
          <w:sz w:val="24"/>
        </w:rPr>
        <w:t>未通过鉴定的信息化实践项目，学校根据鉴定组意见做好资料补充、报告修改等工作后，可申请再次鉴定。</w:t>
      </w:r>
    </w:p>
    <w:p w14:paraId="65CFB7B8">
      <w:pPr>
        <w:numPr>
          <w:ilvl w:val="0"/>
          <w:numId w:val="6"/>
        </w:numPr>
        <w:adjustRightInd w:val="0"/>
        <w:snapToGrid w:val="0"/>
        <w:spacing w:line="360" w:lineRule="auto"/>
        <w:ind w:left="0" w:firstLine="480"/>
        <w:rPr>
          <w:rFonts w:ascii="宋体" w:hAnsi="宋体" w:cs="宋体"/>
          <w:kern w:val="0"/>
          <w:sz w:val="24"/>
        </w:rPr>
      </w:pPr>
      <w:r>
        <w:rPr>
          <w:rFonts w:ascii="宋体" w:hAnsi="宋体" w:cs="宋体"/>
          <w:kern w:val="0"/>
          <w:sz w:val="24"/>
        </w:rPr>
        <w:t>因</w:t>
      </w:r>
      <w:r>
        <w:rPr>
          <w:rFonts w:hint="eastAsia" w:ascii="宋体" w:hAnsi="宋体" w:cs="宋体"/>
          <w:kern w:val="0"/>
          <w:sz w:val="24"/>
        </w:rPr>
        <w:t>故</w:t>
      </w:r>
      <w:r>
        <w:rPr>
          <w:rFonts w:ascii="宋体" w:hAnsi="宋体" w:cs="宋体"/>
          <w:kern w:val="0"/>
          <w:sz w:val="24"/>
        </w:rPr>
        <w:t>需要延期</w:t>
      </w:r>
      <w:r>
        <w:rPr>
          <w:rFonts w:hint="eastAsia" w:ascii="宋体" w:hAnsi="宋体" w:cs="宋体"/>
          <w:kern w:val="0"/>
          <w:sz w:val="24"/>
        </w:rPr>
        <w:t>的信息化实践项目</w:t>
      </w:r>
      <w:r>
        <w:rPr>
          <w:rFonts w:ascii="宋体" w:hAnsi="宋体" w:cs="宋体"/>
          <w:kern w:val="0"/>
          <w:sz w:val="24"/>
        </w:rPr>
        <w:t>，项目</w:t>
      </w:r>
      <w:r>
        <w:rPr>
          <w:rFonts w:hint="eastAsia" w:ascii="宋体" w:hAnsi="宋体" w:cs="宋体"/>
          <w:kern w:val="0"/>
          <w:sz w:val="24"/>
        </w:rPr>
        <w:t>负责</w:t>
      </w:r>
      <w:r>
        <w:rPr>
          <w:rFonts w:ascii="宋体" w:hAnsi="宋体" w:cs="宋体"/>
          <w:kern w:val="0"/>
          <w:sz w:val="24"/>
        </w:rPr>
        <w:t>人必须在</w:t>
      </w:r>
      <w:r>
        <w:rPr>
          <w:rFonts w:hint="eastAsia" w:ascii="宋体" w:hAnsi="宋体" w:cs="宋体"/>
          <w:kern w:val="0"/>
          <w:sz w:val="24"/>
        </w:rPr>
        <w:t>原实施</w:t>
      </w:r>
      <w:r>
        <w:rPr>
          <w:rFonts w:ascii="宋体" w:hAnsi="宋体" w:cs="宋体"/>
          <w:kern w:val="0"/>
          <w:sz w:val="24"/>
        </w:rPr>
        <w:t>计划结</w:t>
      </w:r>
      <w:r>
        <w:rPr>
          <w:rFonts w:hint="eastAsia" w:ascii="宋体" w:hAnsi="宋体" w:cs="宋体"/>
          <w:kern w:val="0"/>
          <w:sz w:val="24"/>
        </w:rPr>
        <w:t>束</w:t>
      </w:r>
      <w:r>
        <w:rPr>
          <w:rFonts w:ascii="宋体" w:hAnsi="宋体" w:cs="宋体"/>
          <w:kern w:val="0"/>
          <w:sz w:val="24"/>
        </w:rPr>
        <w:t>前</w:t>
      </w:r>
      <w:r>
        <w:rPr>
          <w:rFonts w:hint="eastAsia" w:ascii="宋体" w:hAnsi="宋体" w:cs="宋体"/>
          <w:kern w:val="0"/>
          <w:sz w:val="24"/>
        </w:rPr>
        <w:t>1</w:t>
      </w:r>
      <w:r>
        <w:rPr>
          <w:rFonts w:ascii="宋体" w:hAnsi="宋体" w:cs="宋体"/>
          <w:kern w:val="0"/>
          <w:sz w:val="24"/>
        </w:rPr>
        <w:t>个月提出申请报告，</w:t>
      </w:r>
      <w:r>
        <w:rPr>
          <w:rFonts w:hint="eastAsia" w:ascii="宋体" w:hAnsi="宋体" w:cs="宋体"/>
          <w:kern w:val="0"/>
          <w:sz w:val="24"/>
        </w:rPr>
        <w:t>报区教育</w:t>
      </w:r>
      <w:r>
        <w:rPr>
          <w:rFonts w:hint="eastAsia"/>
          <w:sz w:val="24"/>
        </w:rPr>
        <w:t>信息技术</w:t>
      </w:r>
      <w:r>
        <w:rPr>
          <w:rFonts w:hint="eastAsia" w:ascii="宋体" w:hAnsi="宋体" w:cs="宋体"/>
          <w:kern w:val="0"/>
          <w:sz w:val="24"/>
        </w:rPr>
        <w:t>中心审批</w:t>
      </w:r>
      <w:r>
        <w:rPr>
          <w:rFonts w:ascii="宋体" w:hAnsi="宋体" w:cs="宋体"/>
          <w:kern w:val="0"/>
          <w:sz w:val="24"/>
        </w:rPr>
        <w:t>。</w:t>
      </w:r>
      <w:r>
        <w:rPr>
          <w:rFonts w:hint="eastAsia" w:ascii="宋体" w:hAnsi="宋体" w:cs="宋体"/>
          <w:kern w:val="0"/>
          <w:sz w:val="24"/>
        </w:rPr>
        <w:t>每</w:t>
      </w:r>
      <w:r>
        <w:rPr>
          <w:rFonts w:ascii="宋体" w:hAnsi="宋体" w:cs="宋体"/>
          <w:kern w:val="0"/>
          <w:sz w:val="24"/>
        </w:rPr>
        <w:t>个信息化</w:t>
      </w:r>
      <w:r>
        <w:rPr>
          <w:rFonts w:hint="eastAsia" w:ascii="宋体" w:hAnsi="宋体" w:cs="宋体"/>
          <w:kern w:val="0"/>
          <w:sz w:val="24"/>
        </w:rPr>
        <w:t>实践</w:t>
      </w:r>
      <w:r>
        <w:rPr>
          <w:rFonts w:ascii="宋体" w:hAnsi="宋体" w:cs="宋体"/>
          <w:kern w:val="0"/>
          <w:sz w:val="24"/>
        </w:rPr>
        <w:t>项目只能申请延期一次，且延期时间不超过一年。</w:t>
      </w:r>
    </w:p>
    <w:p w14:paraId="001BFAE1">
      <w:pPr>
        <w:numPr>
          <w:ilvl w:val="1"/>
          <w:numId w:val="2"/>
        </w:numPr>
        <w:tabs>
          <w:tab w:val="left" w:pos="420"/>
          <w:tab w:val="left" w:pos="1440"/>
        </w:tabs>
        <w:adjustRightInd w:val="0"/>
        <w:snapToGrid w:val="0"/>
        <w:spacing w:line="360" w:lineRule="auto"/>
        <w:ind w:left="0" w:firstLine="482" w:firstLineChars="200"/>
        <w:rPr>
          <w:rFonts w:ascii="宋体" w:hAnsi="宋体" w:cs="宋体"/>
          <w:b/>
          <w:bCs/>
          <w:kern w:val="0"/>
          <w:sz w:val="24"/>
        </w:rPr>
      </w:pPr>
      <w:r>
        <w:rPr>
          <w:rFonts w:hint="eastAsia" w:ascii="宋体" w:hAnsi="宋体" w:cs="宋体"/>
          <w:b/>
          <w:bCs/>
          <w:kern w:val="0"/>
          <w:sz w:val="24"/>
        </w:rPr>
        <w:t>信息化实践项目成果推广</w:t>
      </w:r>
    </w:p>
    <w:p w14:paraId="701B7B5A">
      <w:pPr>
        <w:numPr>
          <w:ilvl w:val="0"/>
          <w:numId w:val="7"/>
        </w:numPr>
        <w:adjustRightInd w:val="0"/>
        <w:snapToGrid w:val="0"/>
        <w:spacing w:line="360" w:lineRule="auto"/>
        <w:ind w:left="0" w:firstLine="480"/>
        <w:rPr>
          <w:rFonts w:ascii="宋体" w:hAnsi="宋体" w:cs="宋体"/>
          <w:kern w:val="0"/>
          <w:sz w:val="24"/>
        </w:rPr>
      </w:pPr>
      <w:r>
        <w:rPr>
          <w:rFonts w:hint="eastAsia" w:ascii="宋体" w:hAnsi="宋体" w:cs="宋体"/>
          <w:kern w:val="0"/>
          <w:sz w:val="24"/>
        </w:rPr>
        <w:t>区教育</w:t>
      </w:r>
      <w:r>
        <w:rPr>
          <w:rFonts w:hint="eastAsia"/>
          <w:sz w:val="24"/>
        </w:rPr>
        <w:t>信息技术</w:t>
      </w:r>
      <w:r>
        <w:rPr>
          <w:rFonts w:hint="eastAsia" w:ascii="宋体" w:hAnsi="宋体" w:cs="宋体"/>
          <w:kern w:val="0"/>
          <w:sz w:val="24"/>
        </w:rPr>
        <w:t>中心每三年组织一次优秀信息化实践项目评比活动。</w:t>
      </w:r>
    </w:p>
    <w:p w14:paraId="2170DE11">
      <w:pPr>
        <w:numPr>
          <w:ilvl w:val="0"/>
          <w:numId w:val="7"/>
        </w:numPr>
        <w:adjustRightInd w:val="0"/>
        <w:snapToGrid w:val="0"/>
        <w:spacing w:line="360" w:lineRule="auto"/>
        <w:ind w:left="0" w:firstLine="480"/>
        <w:rPr>
          <w:rFonts w:ascii="宋体" w:hAnsi="宋体" w:cs="宋体"/>
          <w:kern w:val="0"/>
          <w:sz w:val="24"/>
        </w:rPr>
      </w:pPr>
      <w:r>
        <w:rPr>
          <w:rFonts w:hint="eastAsia" w:ascii="宋体" w:hAnsi="宋体" w:cs="宋体"/>
          <w:kern w:val="0"/>
          <w:sz w:val="24"/>
        </w:rPr>
        <w:t>区教育发展研究室通过《奉贤教育》、信息化论坛、信息化工作现场会等形式，推广优秀信息化项目。</w:t>
      </w:r>
    </w:p>
    <w:p w14:paraId="0A307518">
      <w:pPr>
        <w:numPr>
          <w:ilvl w:val="1"/>
          <w:numId w:val="2"/>
        </w:numPr>
        <w:tabs>
          <w:tab w:val="left" w:pos="420"/>
          <w:tab w:val="left" w:pos="1440"/>
        </w:tabs>
        <w:adjustRightInd w:val="0"/>
        <w:snapToGrid w:val="0"/>
        <w:spacing w:line="360" w:lineRule="auto"/>
        <w:ind w:left="0" w:firstLine="482" w:firstLineChars="200"/>
        <w:rPr>
          <w:rFonts w:ascii="宋体" w:hAnsi="宋体" w:cs="宋体"/>
          <w:b/>
          <w:bCs/>
          <w:kern w:val="0"/>
          <w:sz w:val="24"/>
        </w:rPr>
      </w:pPr>
      <w:r>
        <w:rPr>
          <w:rFonts w:hint="eastAsia" w:ascii="宋体" w:hAnsi="宋体" w:cs="宋体"/>
          <w:b/>
          <w:bCs/>
          <w:kern w:val="0"/>
          <w:sz w:val="24"/>
        </w:rPr>
        <w:t>奖</w:t>
      </w:r>
      <w:r>
        <w:rPr>
          <w:rFonts w:ascii="宋体" w:hAnsi="宋体" w:cs="宋体"/>
          <w:b/>
          <w:bCs/>
          <w:kern w:val="0"/>
          <w:sz w:val="24"/>
        </w:rPr>
        <w:t>励与处</w:t>
      </w:r>
      <w:r>
        <w:rPr>
          <w:rFonts w:hint="eastAsia" w:ascii="宋体" w:hAnsi="宋体" w:cs="宋体"/>
          <w:b/>
          <w:bCs/>
          <w:kern w:val="0"/>
          <w:sz w:val="24"/>
        </w:rPr>
        <w:t>罚</w:t>
      </w:r>
    </w:p>
    <w:p w14:paraId="1397C779">
      <w:pPr>
        <w:numPr>
          <w:ilvl w:val="0"/>
          <w:numId w:val="8"/>
        </w:numPr>
        <w:adjustRightInd w:val="0"/>
        <w:snapToGrid w:val="0"/>
        <w:spacing w:line="360" w:lineRule="auto"/>
        <w:ind w:left="0" w:firstLine="480"/>
        <w:rPr>
          <w:rFonts w:ascii="宋体" w:hAnsi="宋体"/>
          <w:sz w:val="24"/>
        </w:rPr>
      </w:pPr>
      <w:r>
        <w:rPr>
          <w:rFonts w:hint="eastAsia" w:ascii="宋体" w:hAnsi="宋体" w:cs="宋体"/>
          <w:kern w:val="0"/>
          <w:sz w:val="24"/>
        </w:rPr>
        <w:t>未能按计划完成的</w:t>
      </w:r>
      <w:r>
        <w:rPr>
          <w:rFonts w:ascii="宋体" w:hAnsi="宋体" w:cs="宋体"/>
          <w:kern w:val="0"/>
          <w:sz w:val="24"/>
        </w:rPr>
        <w:t>信息化</w:t>
      </w:r>
      <w:r>
        <w:rPr>
          <w:rFonts w:hint="eastAsia" w:ascii="宋体" w:hAnsi="宋体" w:cs="宋体"/>
          <w:kern w:val="0"/>
          <w:sz w:val="24"/>
        </w:rPr>
        <w:t>实践</w:t>
      </w:r>
      <w:r>
        <w:rPr>
          <w:rFonts w:ascii="宋体" w:hAnsi="宋体" w:cs="宋体"/>
          <w:kern w:val="0"/>
          <w:sz w:val="24"/>
        </w:rPr>
        <w:t>项目</w:t>
      </w:r>
      <w:r>
        <w:rPr>
          <w:rFonts w:hint="eastAsia" w:ascii="宋体" w:hAnsi="宋体" w:cs="宋体"/>
          <w:kern w:val="0"/>
          <w:sz w:val="24"/>
        </w:rPr>
        <w:t>，</w:t>
      </w:r>
      <w:r>
        <w:rPr>
          <w:rFonts w:hint="eastAsia" w:ascii="宋体" w:hAnsi="宋体"/>
          <w:sz w:val="24"/>
        </w:rPr>
        <w:t>将</w:t>
      </w:r>
      <w:r>
        <w:rPr>
          <w:rFonts w:ascii="宋体" w:hAnsi="宋体"/>
          <w:sz w:val="24"/>
        </w:rPr>
        <w:t>视情况</w:t>
      </w:r>
      <w:r>
        <w:rPr>
          <w:rFonts w:hint="eastAsia" w:ascii="宋体" w:hAnsi="宋体"/>
          <w:sz w:val="24"/>
        </w:rPr>
        <w:t>取消信息化</w:t>
      </w:r>
      <w:r>
        <w:rPr>
          <w:rFonts w:hint="eastAsia" w:ascii="宋体" w:hAnsi="宋体" w:cs="宋体"/>
          <w:kern w:val="0"/>
          <w:sz w:val="24"/>
        </w:rPr>
        <w:t>实践</w:t>
      </w:r>
      <w:r>
        <w:rPr>
          <w:rFonts w:hint="eastAsia" w:ascii="宋体" w:hAnsi="宋体"/>
          <w:sz w:val="24"/>
        </w:rPr>
        <w:t>项目</w:t>
      </w:r>
      <w:r>
        <w:rPr>
          <w:rFonts w:ascii="宋体" w:hAnsi="宋体"/>
          <w:sz w:val="24"/>
        </w:rPr>
        <w:t>。</w:t>
      </w:r>
    </w:p>
    <w:p w14:paraId="11A50892">
      <w:pPr>
        <w:numPr>
          <w:ilvl w:val="0"/>
          <w:numId w:val="8"/>
        </w:numPr>
        <w:adjustRightInd w:val="0"/>
        <w:snapToGrid w:val="0"/>
        <w:spacing w:line="360" w:lineRule="auto"/>
        <w:ind w:left="0" w:firstLine="480"/>
        <w:rPr>
          <w:rFonts w:ascii="宋体" w:hAnsi="宋体"/>
          <w:sz w:val="24"/>
        </w:rPr>
      </w:pPr>
      <w:r>
        <w:rPr>
          <w:rFonts w:ascii="宋体" w:hAnsi="宋体"/>
          <w:sz w:val="24"/>
        </w:rPr>
        <w:t>对在</w:t>
      </w:r>
      <w:r>
        <w:rPr>
          <w:rFonts w:hint="eastAsia" w:ascii="宋体" w:hAnsi="宋体"/>
          <w:sz w:val="24"/>
        </w:rPr>
        <w:t>信息化项目实施</w:t>
      </w:r>
      <w:r>
        <w:rPr>
          <w:rFonts w:ascii="宋体" w:hAnsi="宋体"/>
          <w:sz w:val="24"/>
        </w:rPr>
        <w:t>工作中弄虚作假</w:t>
      </w:r>
      <w:r>
        <w:rPr>
          <w:rFonts w:hint="eastAsia" w:ascii="宋体" w:hAnsi="宋体"/>
          <w:sz w:val="24"/>
        </w:rPr>
        <w:t>者</w:t>
      </w:r>
      <w:r>
        <w:rPr>
          <w:rFonts w:ascii="宋体" w:hAnsi="宋体"/>
          <w:sz w:val="24"/>
        </w:rPr>
        <w:t>，</w:t>
      </w:r>
      <w:r>
        <w:rPr>
          <w:rFonts w:hint="eastAsia" w:ascii="宋体" w:hAnsi="宋体"/>
          <w:sz w:val="24"/>
        </w:rPr>
        <w:t>将</w:t>
      </w:r>
      <w:r>
        <w:rPr>
          <w:rFonts w:ascii="宋体" w:hAnsi="宋体"/>
          <w:sz w:val="24"/>
        </w:rPr>
        <w:t>视其情况对</w:t>
      </w:r>
      <w:r>
        <w:rPr>
          <w:rFonts w:hint="eastAsia" w:ascii="宋体" w:hAnsi="宋体"/>
          <w:sz w:val="24"/>
        </w:rPr>
        <w:t>相关人员</w:t>
      </w:r>
      <w:r>
        <w:rPr>
          <w:rFonts w:ascii="宋体" w:hAnsi="宋体"/>
          <w:sz w:val="24"/>
        </w:rPr>
        <w:t>给予批评</w:t>
      </w:r>
      <w:r>
        <w:rPr>
          <w:rFonts w:hint="eastAsia" w:ascii="宋体" w:hAnsi="宋体"/>
          <w:sz w:val="24"/>
        </w:rPr>
        <w:t>教育、取消信息化项目、取消相关荣誉</w:t>
      </w:r>
      <w:r>
        <w:rPr>
          <w:rFonts w:ascii="宋体" w:hAnsi="宋体"/>
          <w:sz w:val="24"/>
        </w:rPr>
        <w:t>。</w:t>
      </w:r>
    </w:p>
    <w:p w14:paraId="0837ACFD">
      <w:pPr>
        <w:numPr>
          <w:ilvl w:val="0"/>
          <w:numId w:val="8"/>
        </w:numPr>
        <w:adjustRightInd w:val="0"/>
        <w:snapToGrid w:val="0"/>
        <w:spacing w:line="360" w:lineRule="auto"/>
        <w:ind w:left="0" w:firstLine="480"/>
        <w:rPr>
          <w:rFonts w:ascii="宋体" w:hAnsi="宋体"/>
          <w:sz w:val="24"/>
        </w:rPr>
      </w:pPr>
      <w:r>
        <w:rPr>
          <w:rFonts w:hint="eastAsia" w:ascii="宋体" w:hAnsi="宋体" w:cs="宋体"/>
          <w:kern w:val="0"/>
          <w:sz w:val="24"/>
        </w:rPr>
        <w:t>被取消信息化实践项目的学校，</w:t>
      </w:r>
      <w:r>
        <w:rPr>
          <w:rFonts w:hint="eastAsia" w:ascii="宋体" w:hAnsi="宋体"/>
          <w:sz w:val="24"/>
        </w:rPr>
        <w:t>三</w:t>
      </w:r>
      <w:r>
        <w:rPr>
          <w:rFonts w:ascii="宋体" w:hAnsi="宋体"/>
          <w:sz w:val="24"/>
        </w:rPr>
        <w:t>年内不</w:t>
      </w:r>
      <w:r>
        <w:rPr>
          <w:rFonts w:hint="eastAsia" w:ascii="宋体" w:hAnsi="宋体"/>
          <w:sz w:val="24"/>
        </w:rPr>
        <w:t>得</w:t>
      </w:r>
      <w:r>
        <w:rPr>
          <w:rFonts w:ascii="宋体" w:hAnsi="宋体"/>
          <w:sz w:val="24"/>
        </w:rPr>
        <w:t>申报信息化</w:t>
      </w:r>
      <w:r>
        <w:rPr>
          <w:rFonts w:hint="eastAsia" w:ascii="宋体" w:hAnsi="宋体" w:cs="宋体"/>
          <w:kern w:val="0"/>
          <w:sz w:val="24"/>
        </w:rPr>
        <w:t>实践</w:t>
      </w:r>
      <w:r>
        <w:rPr>
          <w:rFonts w:ascii="宋体" w:hAnsi="宋体"/>
          <w:sz w:val="24"/>
        </w:rPr>
        <w:t>项目</w:t>
      </w:r>
      <w:r>
        <w:rPr>
          <w:rFonts w:hint="eastAsia" w:ascii="宋体" w:hAnsi="宋体"/>
          <w:sz w:val="24"/>
        </w:rPr>
        <w:t>。</w:t>
      </w:r>
    </w:p>
    <w:p w14:paraId="3479AE2B">
      <w:pPr>
        <w:snapToGrid w:val="0"/>
        <w:spacing w:line="360" w:lineRule="auto"/>
        <w:ind w:right="140"/>
        <w:jc w:val="right"/>
        <w:rPr>
          <w:sz w:val="24"/>
        </w:rPr>
      </w:pPr>
      <w:r>
        <w:rPr>
          <w:rFonts w:hint="eastAsia"/>
          <w:sz w:val="24"/>
        </w:rPr>
        <w:t>奉贤区教育局</w:t>
      </w:r>
    </w:p>
    <w:p w14:paraId="3C5F5EE1">
      <w:pPr>
        <w:snapToGrid w:val="0"/>
        <w:spacing w:line="360" w:lineRule="auto"/>
        <w:rPr>
          <w:sz w:val="24"/>
        </w:rPr>
      </w:pPr>
      <w:r>
        <w:rPr>
          <w:rFonts w:hint="eastAsia"/>
          <w:sz w:val="24"/>
        </w:rPr>
        <w:t>附件3：信息化实践项目网上申报操作手册</w:t>
      </w:r>
    </w:p>
    <w:p w14:paraId="3BD3A746">
      <w:pPr>
        <w:pStyle w:val="7"/>
        <w:ind w:firstLine="0" w:firstLineChars="0"/>
        <w:rPr>
          <w:rFonts w:cs="楷体" w:asciiTheme="minorEastAsia" w:hAnsiTheme="minorEastAsia" w:eastAsiaTheme="minorEastAsia"/>
          <w:lang w:eastAsia="zh-CN"/>
        </w:rPr>
      </w:pPr>
      <w:r>
        <w:rPr>
          <w:rFonts w:cs="楷体" w:asciiTheme="minorEastAsia" w:hAnsiTheme="minorEastAsia" w:eastAsiaTheme="minorEastAsia"/>
        </w:rPr>
        <w:t>1</w:t>
      </w:r>
      <w:r>
        <w:rPr>
          <w:rFonts w:hint="eastAsia" w:cs="楷体" w:asciiTheme="minorEastAsia" w:hAnsiTheme="minorEastAsia" w:eastAsiaTheme="minorEastAsia"/>
          <w:lang w:eastAsia="zh-CN"/>
        </w:rPr>
        <w:t>、打开网址（</w:t>
      </w:r>
      <w:r>
        <w:rPr>
          <w:rFonts w:cs="楷体" w:asciiTheme="minorEastAsia" w:hAnsiTheme="minorEastAsia" w:eastAsiaTheme="minorEastAsia"/>
          <w:lang w:eastAsia="zh-CN"/>
        </w:rPr>
        <w:t>http://222.72.139.238:8880/login</w:t>
      </w:r>
      <w:r>
        <w:rPr>
          <w:rFonts w:hint="eastAsia" w:cs="楷体" w:asciiTheme="minorEastAsia" w:hAnsiTheme="minorEastAsia" w:eastAsiaTheme="minorEastAsia"/>
          <w:lang w:eastAsia="zh-CN"/>
        </w:rPr>
        <w:t>），输入用户名密码（用户名为中文学校名称，初始密码为123456），点击登录</w:t>
      </w:r>
    </w:p>
    <w:p w14:paraId="7E613FCA">
      <w:pPr>
        <w:widowControl/>
        <w:jc w:val="center"/>
        <w:rPr>
          <w:rFonts w:cs="宋体" w:asciiTheme="minorEastAsia" w:hAnsiTheme="minorEastAsia"/>
          <w:kern w:val="0"/>
          <w:sz w:val="24"/>
        </w:rPr>
      </w:pPr>
      <w:r>
        <w:rPr>
          <w:rFonts w:hint="eastAsia" w:cs="宋体" w:asciiTheme="minorEastAsia" w:hAnsiTheme="minorEastAsia"/>
          <w:kern w:val="0"/>
          <w:sz w:val="24"/>
        </w:rPr>
        <w:drawing>
          <wp:inline distT="0" distB="0" distL="114300" distR="114300">
            <wp:extent cx="5266690" cy="2769235"/>
            <wp:effectExtent l="0" t="0" r="10160" b="12065"/>
            <wp:docPr id="2" name="图片 2" descr="1644478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44478563(1)"/>
                    <pic:cNvPicPr>
                      <a:picLocks noChangeAspect="1"/>
                    </pic:cNvPicPr>
                  </pic:nvPicPr>
                  <pic:blipFill>
                    <a:blip r:embed="rId5"/>
                    <a:stretch>
                      <a:fillRect/>
                    </a:stretch>
                  </pic:blipFill>
                  <pic:spPr>
                    <a:xfrm>
                      <a:off x="0" y="0"/>
                      <a:ext cx="5266690" cy="2769235"/>
                    </a:xfrm>
                    <a:prstGeom prst="rect">
                      <a:avLst/>
                    </a:prstGeom>
                  </pic:spPr>
                </pic:pic>
              </a:graphicData>
            </a:graphic>
          </wp:inline>
        </w:drawing>
      </w:r>
    </w:p>
    <w:p w14:paraId="0E57F8A5">
      <w:pPr>
        <w:pStyle w:val="7"/>
        <w:ind w:firstLine="0" w:firstLineChars="0"/>
        <w:rPr>
          <w:rFonts w:cs="楷体" w:asciiTheme="minorEastAsia" w:hAnsiTheme="minorEastAsia" w:eastAsiaTheme="minorEastAsia"/>
        </w:rPr>
      </w:pPr>
      <w:r>
        <w:rPr>
          <w:rFonts w:hint="eastAsia" w:cs="楷体" w:asciiTheme="minorEastAsia" w:hAnsiTheme="minorEastAsia" w:eastAsiaTheme="minorEastAsia"/>
          <w:lang w:eastAsia="zh-CN"/>
        </w:rPr>
        <w:t>2、</w:t>
      </w:r>
      <w:r>
        <w:rPr>
          <w:rFonts w:hint="eastAsia" w:cs="楷体" w:asciiTheme="minorEastAsia" w:hAnsiTheme="minorEastAsia" w:eastAsiaTheme="minorEastAsia"/>
        </w:rPr>
        <w:t>用户登录成功，首页如下图。此时登录完成。</w:t>
      </w:r>
    </w:p>
    <w:p w14:paraId="67B2882C">
      <w:pPr>
        <w:rPr>
          <w:rFonts w:cs="楷体" w:asciiTheme="minorEastAsia" w:hAnsiTheme="minorEastAsia"/>
          <w:kern w:val="0"/>
          <w:sz w:val="24"/>
        </w:rPr>
      </w:pPr>
      <w:r>
        <w:rPr>
          <w:rFonts w:hint="eastAsia" w:cs="楷体" w:asciiTheme="minorEastAsia" w:hAnsiTheme="minorEastAsia"/>
          <w:kern w:val="0"/>
          <w:sz w:val="24"/>
        </w:rPr>
        <w:drawing>
          <wp:inline distT="0" distB="0" distL="114300" distR="114300">
            <wp:extent cx="5262245" cy="1998345"/>
            <wp:effectExtent l="0" t="0" r="14605" b="1905"/>
            <wp:docPr id="4" name="图片 4" descr="1644478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44478716(1)"/>
                    <pic:cNvPicPr>
                      <a:picLocks noChangeAspect="1"/>
                    </pic:cNvPicPr>
                  </pic:nvPicPr>
                  <pic:blipFill>
                    <a:blip r:embed="rId6"/>
                    <a:stretch>
                      <a:fillRect/>
                    </a:stretch>
                  </pic:blipFill>
                  <pic:spPr>
                    <a:xfrm>
                      <a:off x="0" y="0"/>
                      <a:ext cx="5262245" cy="1998345"/>
                    </a:xfrm>
                    <a:prstGeom prst="rect">
                      <a:avLst/>
                    </a:prstGeom>
                  </pic:spPr>
                </pic:pic>
              </a:graphicData>
            </a:graphic>
          </wp:inline>
        </w:drawing>
      </w:r>
    </w:p>
    <w:p w14:paraId="05F35D2D">
      <w:pPr>
        <w:pStyle w:val="2"/>
        <w:rPr>
          <w:rFonts w:cs="楷体" w:asciiTheme="minorEastAsia" w:hAnsiTheme="minorEastAsia" w:eastAsiaTheme="minorEastAsia"/>
          <w:sz w:val="24"/>
        </w:rPr>
      </w:pPr>
    </w:p>
    <w:p w14:paraId="49BEF414">
      <w:pPr>
        <w:rPr>
          <w:rFonts w:asciiTheme="minorEastAsia" w:hAnsiTheme="minorEastAsia"/>
          <w:sz w:val="24"/>
        </w:rPr>
      </w:pPr>
      <w:r>
        <w:rPr>
          <w:rFonts w:hint="eastAsia" w:cs="楷体" w:asciiTheme="minorEastAsia" w:hAnsiTheme="minorEastAsia"/>
          <w:bCs/>
          <w:sz w:val="24"/>
        </w:rPr>
        <w:t>3、</w:t>
      </w:r>
      <w:r>
        <w:rPr>
          <w:rFonts w:hint="eastAsia" w:asciiTheme="minorEastAsia" w:hAnsiTheme="minorEastAsia"/>
          <w:sz w:val="24"/>
        </w:rPr>
        <w:t>点击项目申报--立项申请，可以查看本校正在进行中的立项申请或者已经结项的项目申报。</w:t>
      </w:r>
    </w:p>
    <w:p w14:paraId="28A42F02">
      <w:pPr>
        <w:rPr>
          <w:rFonts w:asciiTheme="minorEastAsia" w:hAnsiTheme="minorEastAsia"/>
          <w:sz w:val="24"/>
        </w:rPr>
      </w:pPr>
      <w:r>
        <w:rPr>
          <w:rFonts w:asciiTheme="minorEastAsia" w:hAnsiTheme="minorEastAsia"/>
          <w:sz w:val="24"/>
        </w:rPr>
        <w:drawing>
          <wp:inline distT="0" distB="0" distL="114300" distR="114300">
            <wp:extent cx="5273040" cy="1932940"/>
            <wp:effectExtent l="0" t="0" r="3810" b="10160"/>
            <wp:docPr id="3" name="图片 3" descr="1645327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45327161(1)"/>
                    <pic:cNvPicPr>
                      <a:picLocks noChangeAspect="1"/>
                    </pic:cNvPicPr>
                  </pic:nvPicPr>
                  <pic:blipFill>
                    <a:blip r:embed="rId7"/>
                    <a:stretch>
                      <a:fillRect/>
                    </a:stretch>
                  </pic:blipFill>
                  <pic:spPr>
                    <a:xfrm>
                      <a:off x="0" y="0"/>
                      <a:ext cx="5273040" cy="1932940"/>
                    </a:xfrm>
                    <a:prstGeom prst="rect">
                      <a:avLst/>
                    </a:prstGeom>
                  </pic:spPr>
                </pic:pic>
              </a:graphicData>
            </a:graphic>
          </wp:inline>
        </w:drawing>
      </w:r>
    </w:p>
    <w:p w14:paraId="07A4F17A">
      <w:pPr>
        <w:rPr>
          <w:rFonts w:asciiTheme="minorEastAsia" w:hAnsiTheme="minorEastAsia"/>
          <w:sz w:val="24"/>
        </w:rPr>
      </w:pPr>
      <w:r>
        <w:rPr>
          <w:rFonts w:hint="eastAsia" w:asciiTheme="minorEastAsia" w:hAnsiTheme="minorEastAsia"/>
          <w:sz w:val="24"/>
        </w:rPr>
        <w:t>4、点击发起申报，学校方可以发起本年度的项目申报，填写项目申报相关信息，上传项目申请书。</w:t>
      </w:r>
    </w:p>
    <w:p w14:paraId="379B72D8">
      <w:pPr>
        <w:rPr>
          <w:rFonts w:asciiTheme="minorEastAsia" w:hAnsiTheme="minorEastAsia"/>
          <w:sz w:val="24"/>
        </w:rPr>
      </w:pPr>
      <w:r>
        <w:rPr>
          <w:rFonts w:asciiTheme="minorEastAsia" w:hAnsiTheme="minorEastAsia"/>
          <w:sz w:val="24"/>
        </w:rPr>
        <w:drawing>
          <wp:inline distT="0" distB="0" distL="114300" distR="114300">
            <wp:extent cx="5274310" cy="2393315"/>
            <wp:effectExtent l="0" t="0" r="2540" b="6985"/>
            <wp:docPr id="5" name="图片 5" descr="1645327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45327243(1)"/>
                    <pic:cNvPicPr>
                      <a:picLocks noChangeAspect="1"/>
                    </pic:cNvPicPr>
                  </pic:nvPicPr>
                  <pic:blipFill>
                    <a:blip r:embed="rId8"/>
                    <a:stretch>
                      <a:fillRect/>
                    </a:stretch>
                  </pic:blipFill>
                  <pic:spPr>
                    <a:xfrm>
                      <a:off x="0" y="0"/>
                      <a:ext cx="5274310" cy="2393315"/>
                    </a:xfrm>
                    <a:prstGeom prst="rect">
                      <a:avLst/>
                    </a:prstGeom>
                  </pic:spPr>
                </pic:pic>
              </a:graphicData>
            </a:graphic>
          </wp:inline>
        </w:drawing>
      </w:r>
    </w:p>
    <w:p w14:paraId="1A2AD0DB">
      <w:pPr>
        <w:rPr>
          <w:rFonts w:asciiTheme="minorEastAsia" w:hAnsiTheme="minorEastAsia"/>
          <w:sz w:val="24"/>
        </w:rPr>
      </w:pPr>
      <w:r>
        <w:rPr>
          <w:rFonts w:hint="eastAsia" w:asciiTheme="minorEastAsia" w:hAnsiTheme="minorEastAsia"/>
          <w:sz w:val="24"/>
        </w:rPr>
        <w:t>5、填写完信息后，点击提交申请，立项申请提交成功。</w:t>
      </w:r>
    </w:p>
    <w:p w14:paraId="0BB20350">
      <w:pPr>
        <w:rPr>
          <w:rFonts w:asciiTheme="minorEastAsia" w:hAnsiTheme="minorEastAsia"/>
          <w:sz w:val="24"/>
        </w:rPr>
      </w:pPr>
      <w:r>
        <w:rPr>
          <w:rFonts w:asciiTheme="minorEastAsia" w:hAnsiTheme="minorEastAsia"/>
          <w:sz w:val="24"/>
        </w:rPr>
        <w:drawing>
          <wp:inline distT="0" distB="0" distL="114300" distR="114300">
            <wp:extent cx="5270500" cy="2475865"/>
            <wp:effectExtent l="0" t="0" r="6350" b="635"/>
            <wp:docPr id="6" name="图片 6" descr="1645327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45327324(1)"/>
                    <pic:cNvPicPr>
                      <a:picLocks noChangeAspect="1"/>
                    </pic:cNvPicPr>
                  </pic:nvPicPr>
                  <pic:blipFill>
                    <a:blip r:embed="rId9"/>
                    <a:stretch>
                      <a:fillRect/>
                    </a:stretch>
                  </pic:blipFill>
                  <pic:spPr>
                    <a:xfrm>
                      <a:off x="0" y="0"/>
                      <a:ext cx="5270500" cy="2475865"/>
                    </a:xfrm>
                    <a:prstGeom prst="rect">
                      <a:avLst/>
                    </a:prstGeom>
                  </pic:spPr>
                </pic:pic>
              </a:graphicData>
            </a:graphic>
          </wp:inline>
        </w:drawing>
      </w:r>
    </w:p>
    <w:p w14:paraId="0403DAE2">
      <w:pPr>
        <w:rPr>
          <w:rFonts w:asciiTheme="minorEastAsia" w:hAnsiTheme="minorEastAsia"/>
          <w:sz w:val="24"/>
        </w:rPr>
      </w:pPr>
      <w:r>
        <w:rPr>
          <w:rFonts w:hint="eastAsia" w:asciiTheme="minorEastAsia" w:hAnsiTheme="minorEastAsia"/>
          <w:sz w:val="24"/>
        </w:rPr>
        <w:t>6、学校方可以在立项审核中查看申请，也可以操作变更申请</w:t>
      </w:r>
    </w:p>
    <w:p w14:paraId="48E5C78E">
      <w:pPr>
        <w:rPr>
          <w:rFonts w:asciiTheme="minorEastAsia" w:hAnsiTheme="minorEastAsia"/>
          <w:sz w:val="24"/>
        </w:rPr>
      </w:pPr>
      <w:r>
        <w:rPr>
          <w:rFonts w:asciiTheme="minorEastAsia" w:hAnsiTheme="minorEastAsia"/>
          <w:sz w:val="24"/>
        </w:rPr>
        <w:drawing>
          <wp:inline distT="0" distB="0" distL="114300" distR="114300">
            <wp:extent cx="5274310" cy="1653540"/>
            <wp:effectExtent l="0" t="0" r="2540" b="3810"/>
            <wp:docPr id="7" name="图片 7" descr="164532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45327428(1)"/>
                    <pic:cNvPicPr>
                      <a:picLocks noChangeAspect="1"/>
                    </pic:cNvPicPr>
                  </pic:nvPicPr>
                  <pic:blipFill>
                    <a:blip r:embed="rId10"/>
                    <a:stretch>
                      <a:fillRect/>
                    </a:stretch>
                  </pic:blipFill>
                  <pic:spPr>
                    <a:xfrm>
                      <a:off x="0" y="0"/>
                      <a:ext cx="5274310" cy="1653540"/>
                    </a:xfrm>
                    <a:prstGeom prst="rect">
                      <a:avLst/>
                    </a:prstGeom>
                  </pic:spPr>
                </pic:pic>
              </a:graphicData>
            </a:graphic>
          </wp:inline>
        </w:drawing>
      </w:r>
    </w:p>
    <w:p w14:paraId="44A6A794">
      <w:pPr>
        <w:rPr>
          <w:rFonts w:asciiTheme="minorEastAsia" w:hAnsiTheme="minorEastAsia"/>
          <w:sz w:val="24"/>
        </w:rPr>
      </w:pPr>
      <w:r>
        <w:rPr>
          <w:rFonts w:hint="eastAsia" w:asciiTheme="minorEastAsia" w:hAnsiTheme="minorEastAsia"/>
          <w:sz w:val="24"/>
        </w:rPr>
        <w:t>7、点击变更申请，可以变更项目负责人，也可以延期项目完成时间或者终止研究。填写完相关信息后，提交等待管理员审核即可。</w:t>
      </w:r>
    </w:p>
    <w:p w14:paraId="3059E4C4">
      <w:pPr>
        <w:rPr>
          <w:rFonts w:asciiTheme="minorEastAsia" w:hAnsiTheme="minorEastAsia"/>
          <w:sz w:val="24"/>
        </w:rPr>
      </w:pPr>
      <w:r>
        <w:rPr>
          <w:rFonts w:asciiTheme="minorEastAsia" w:hAnsiTheme="minorEastAsia"/>
          <w:sz w:val="24"/>
        </w:rPr>
        <w:drawing>
          <wp:inline distT="0" distB="0" distL="114300" distR="114300">
            <wp:extent cx="5269865" cy="2513965"/>
            <wp:effectExtent l="0" t="0" r="6985" b="635"/>
            <wp:docPr id="8" name="图片 8" descr="1645327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45327484(1)"/>
                    <pic:cNvPicPr>
                      <a:picLocks noChangeAspect="1"/>
                    </pic:cNvPicPr>
                  </pic:nvPicPr>
                  <pic:blipFill>
                    <a:blip r:embed="rId11"/>
                    <a:stretch>
                      <a:fillRect/>
                    </a:stretch>
                  </pic:blipFill>
                  <pic:spPr>
                    <a:xfrm>
                      <a:off x="0" y="0"/>
                      <a:ext cx="5269865" cy="2513965"/>
                    </a:xfrm>
                    <a:prstGeom prst="rect">
                      <a:avLst/>
                    </a:prstGeom>
                  </pic:spPr>
                </pic:pic>
              </a:graphicData>
            </a:graphic>
          </wp:inline>
        </w:drawing>
      </w:r>
    </w:p>
    <w:p w14:paraId="5C798443">
      <w:pPr>
        <w:rPr>
          <w:rFonts w:asciiTheme="minorEastAsia" w:hAnsiTheme="minorEastAsia"/>
          <w:sz w:val="24"/>
        </w:rPr>
      </w:pPr>
      <w:r>
        <w:rPr>
          <w:rFonts w:hint="eastAsia" w:asciiTheme="minorEastAsia" w:hAnsiTheme="minorEastAsia"/>
          <w:sz w:val="24"/>
        </w:rPr>
        <w:t>8、提交的申请审核完毕后，可以通过系统消息查看结果</w:t>
      </w:r>
    </w:p>
    <w:p w14:paraId="3E5AEC82">
      <w:pPr>
        <w:rPr>
          <w:rFonts w:asciiTheme="minorEastAsia" w:hAnsiTheme="minorEastAsia"/>
          <w:sz w:val="24"/>
        </w:rPr>
      </w:pPr>
      <w:r>
        <w:rPr>
          <w:rFonts w:asciiTheme="minorEastAsia" w:hAnsiTheme="minorEastAsia"/>
          <w:sz w:val="24"/>
        </w:rPr>
        <w:drawing>
          <wp:inline distT="0" distB="0" distL="114300" distR="114300">
            <wp:extent cx="5264150" cy="1718310"/>
            <wp:effectExtent l="0" t="0" r="12700" b="15240"/>
            <wp:docPr id="9" name="图片 9" descr="1645338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45338898(1)"/>
                    <pic:cNvPicPr>
                      <a:picLocks noChangeAspect="1"/>
                    </pic:cNvPicPr>
                  </pic:nvPicPr>
                  <pic:blipFill>
                    <a:blip r:embed="rId12"/>
                    <a:stretch>
                      <a:fillRect/>
                    </a:stretch>
                  </pic:blipFill>
                  <pic:spPr>
                    <a:xfrm>
                      <a:off x="0" y="0"/>
                      <a:ext cx="5264150" cy="1718310"/>
                    </a:xfrm>
                    <a:prstGeom prst="rect">
                      <a:avLst/>
                    </a:prstGeom>
                  </pic:spPr>
                </pic:pic>
              </a:graphicData>
            </a:graphic>
          </wp:inline>
        </w:drawing>
      </w:r>
    </w:p>
    <w:p w14:paraId="516A5D24">
      <w:pPr>
        <w:rPr>
          <w:rFonts w:asciiTheme="minorEastAsia" w:hAnsiTheme="minorEastAsia"/>
          <w:sz w:val="24"/>
        </w:rPr>
      </w:pPr>
      <w:r>
        <w:rPr>
          <w:rFonts w:hint="eastAsia" w:asciiTheme="minorEastAsia" w:hAnsiTheme="minorEastAsia"/>
          <w:sz w:val="24"/>
        </w:rPr>
        <w:t>9、立项审核通过后，学校可以点击立项--选择项目，上传开题报告、中期报告和过程性资料等信息</w:t>
      </w:r>
    </w:p>
    <w:p w14:paraId="431E98DE">
      <w:pPr>
        <w:rPr>
          <w:rFonts w:asciiTheme="minorEastAsia" w:hAnsiTheme="minorEastAsia"/>
          <w:sz w:val="24"/>
        </w:rPr>
      </w:pPr>
      <w:r>
        <w:rPr>
          <w:rFonts w:asciiTheme="minorEastAsia" w:hAnsiTheme="minorEastAsia"/>
          <w:sz w:val="24"/>
        </w:rPr>
        <w:drawing>
          <wp:inline distT="0" distB="0" distL="114300" distR="114300">
            <wp:extent cx="5266690" cy="2000250"/>
            <wp:effectExtent l="0" t="0" r="10160" b="0"/>
            <wp:docPr id="10" name="图片 10" descr="1645339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45339067(1)"/>
                    <pic:cNvPicPr>
                      <a:picLocks noChangeAspect="1"/>
                    </pic:cNvPicPr>
                  </pic:nvPicPr>
                  <pic:blipFill>
                    <a:blip r:embed="rId13"/>
                    <a:stretch>
                      <a:fillRect/>
                    </a:stretch>
                  </pic:blipFill>
                  <pic:spPr>
                    <a:xfrm>
                      <a:off x="0" y="0"/>
                      <a:ext cx="5266690" cy="2000250"/>
                    </a:xfrm>
                    <a:prstGeom prst="rect">
                      <a:avLst/>
                    </a:prstGeom>
                  </pic:spPr>
                </pic:pic>
              </a:graphicData>
            </a:graphic>
          </wp:inline>
        </w:drawing>
      </w:r>
    </w:p>
    <w:p w14:paraId="439A01C1">
      <w:pPr>
        <w:rPr>
          <w:rFonts w:asciiTheme="minorEastAsia" w:hAnsiTheme="minorEastAsia"/>
          <w:sz w:val="24"/>
        </w:rPr>
      </w:pPr>
      <w:r>
        <w:rPr>
          <w:rFonts w:asciiTheme="minorEastAsia" w:hAnsiTheme="minorEastAsia"/>
          <w:sz w:val="24"/>
        </w:rPr>
        <w:drawing>
          <wp:inline distT="0" distB="0" distL="114300" distR="114300">
            <wp:extent cx="5272405" cy="2044700"/>
            <wp:effectExtent l="0" t="0" r="4445" b="12700"/>
            <wp:docPr id="11" name="图片 11" descr="1645339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45339109(1)"/>
                    <pic:cNvPicPr>
                      <a:picLocks noChangeAspect="1"/>
                    </pic:cNvPicPr>
                  </pic:nvPicPr>
                  <pic:blipFill>
                    <a:blip r:embed="rId14"/>
                    <a:stretch>
                      <a:fillRect/>
                    </a:stretch>
                  </pic:blipFill>
                  <pic:spPr>
                    <a:xfrm>
                      <a:off x="0" y="0"/>
                      <a:ext cx="5272405" cy="2044700"/>
                    </a:xfrm>
                    <a:prstGeom prst="rect">
                      <a:avLst/>
                    </a:prstGeom>
                  </pic:spPr>
                </pic:pic>
              </a:graphicData>
            </a:graphic>
          </wp:inline>
        </w:drawing>
      </w:r>
    </w:p>
    <w:p w14:paraId="564EE270">
      <w:pPr>
        <w:rPr>
          <w:rFonts w:asciiTheme="minorEastAsia" w:hAnsiTheme="minorEastAsia"/>
          <w:sz w:val="24"/>
        </w:rPr>
      </w:pPr>
      <w:r>
        <w:rPr>
          <w:rFonts w:hint="eastAsia" w:asciiTheme="minorEastAsia" w:hAnsiTheme="minorEastAsia"/>
          <w:sz w:val="24"/>
        </w:rPr>
        <w:t>10、项目到了结题环节时，学校方需要上传项目成果鉴定表，输入项目成果简介，点击申请后上传结项报告</w:t>
      </w:r>
    </w:p>
    <w:p w14:paraId="4B4C1CF9">
      <w:pPr>
        <w:rPr>
          <w:rFonts w:asciiTheme="minorEastAsia" w:hAnsiTheme="minorEastAsia"/>
          <w:sz w:val="24"/>
        </w:rPr>
      </w:pPr>
      <w:r>
        <w:rPr>
          <w:rFonts w:asciiTheme="minorEastAsia" w:hAnsiTheme="minorEastAsia"/>
          <w:sz w:val="24"/>
        </w:rPr>
        <w:drawing>
          <wp:inline distT="0" distB="0" distL="114300" distR="114300">
            <wp:extent cx="5266055" cy="3589655"/>
            <wp:effectExtent l="0" t="0" r="10795" b="10795"/>
            <wp:docPr id="12" name="图片 12" descr="1645339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45339251(1)"/>
                    <pic:cNvPicPr>
                      <a:picLocks noChangeAspect="1"/>
                    </pic:cNvPicPr>
                  </pic:nvPicPr>
                  <pic:blipFill>
                    <a:blip r:embed="rId15"/>
                    <a:stretch>
                      <a:fillRect/>
                    </a:stretch>
                  </pic:blipFill>
                  <pic:spPr>
                    <a:xfrm>
                      <a:off x="0" y="0"/>
                      <a:ext cx="5266055" cy="3589655"/>
                    </a:xfrm>
                    <a:prstGeom prst="rect">
                      <a:avLst/>
                    </a:prstGeom>
                  </pic:spPr>
                </pic:pic>
              </a:graphicData>
            </a:graphic>
          </wp:inline>
        </w:drawing>
      </w:r>
    </w:p>
    <w:p w14:paraId="7267411D">
      <w:pPr>
        <w:rPr>
          <w:rFonts w:asciiTheme="minorEastAsia" w:hAnsiTheme="minorEastAsia"/>
          <w:sz w:val="24"/>
        </w:rPr>
      </w:pPr>
      <w:r>
        <w:rPr>
          <w:rFonts w:hint="eastAsia" w:asciiTheme="minorEastAsia" w:hAnsiTheme="minorEastAsia"/>
          <w:sz w:val="24"/>
        </w:rPr>
        <w:t>11、项目结项审核结束后，学校可以通过系统消息查看是否通过。通过的话，在项目结项模块里会有一个项目鉴定证书。也可以导出所有文件，即可下载包含项目所有文档资料的压缩包。</w:t>
      </w:r>
    </w:p>
    <w:p w14:paraId="5A880A57">
      <w:pPr>
        <w:rPr>
          <w:rFonts w:asciiTheme="minorEastAsia" w:hAnsiTheme="minorEastAsia"/>
          <w:sz w:val="24"/>
        </w:rPr>
      </w:pPr>
      <w:r>
        <w:rPr>
          <w:rFonts w:asciiTheme="minorEastAsia" w:hAnsiTheme="minorEastAsia"/>
          <w:sz w:val="24"/>
        </w:rPr>
        <w:drawing>
          <wp:inline distT="0" distB="0" distL="114300" distR="114300">
            <wp:extent cx="5274310" cy="2288540"/>
            <wp:effectExtent l="0" t="0" r="2540" b="16510"/>
            <wp:docPr id="13" name="图片 13" descr="1645341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45341596(1)"/>
                    <pic:cNvPicPr>
                      <a:picLocks noChangeAspect="1"/>
                    </pic:cNvPicPr>
                  </pic:nvPicPr>
                  <pic:blipFill>
                    <a:blip r:embed="rId16"/>
                    <a:stretch>
                      <a:fillRect/>
                    </a:stretch>
                  </pic:blipFill>
                  <pic:spPr>
                    <a:xfrm>
                      <a:off x="0" y="0"/>
                      <a:ext cx="5274310" cy="2288540"/>
                    </a:xfrm>
                    <a:prstGeom prst="rect">
                      <a:avLst/>
                    </a:prstGeom>
                  </pic:spPr>
                </pic:pic>
              </a:graphicData>
            </a:graphic>
          </wp:inline>
        </w:drawing>
      </w:r>
    </w:p>
    <w:p w14:paraId="2346A130">
      <w:pPr>
        <w:rPr>
          <w:rFonts w:asciiTheme="minorEastAsia" w:hAnsiTheme="minorEastAsia"/>
          <w:sz w:val="24"/>
        </w:rPr>
      </w:pPr>
    </w:p>
    <w:p w14:paraId="52806E83">
      <w:pPr>
        <w:spacing w:line="360" w:lineRule="auto"/>
        <w:rPr>
          <w:rFonts w:ascii="宋体" w:hAnsi="宋体"/>
        </w:rPr>
      </w:pPr>
    </w:p>
    <w:sectPr>
      <w:pgSz w:w="11906" w:h="16838"/>
      <w:pgMar w:top="1531"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DengXian">
    <w:altName w:val="Segoe Print"/>
    <w:panose1 w:val="00000000000000000000"/>
    <w:charset w:val="00"/>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PMingLiU">
    <w:panose1 w:val="02020500000000000000"/>
    <w:charset w:val="88"/>
    <w:family w:val="roman"/>
    <w:pitch w:val="default"/>
    <w:sig w:usb0="A00002FF" w:usb1="28CFFCFA" w:usb2="00000016" w:usb3="00000000" w:csb0="00100001"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4C6F41"/>
    <w:multiLevelType w:val="multilevel"/>
    <w:tmpl w:val="054C6F41"/>
    <w:lvl w:ilvl="0" w:tentative="0">
      <w:start w:val="1"/>
      <w:numFmt w:val="decimal"/>
      <w:lvlText w:val="%1、"/>
      <w:lvlJc w:val="left"/>
      <w:pPr>
        <w:tabs>
          <w:tab w:val="left" w:pos="840"/>
        </w:tabs>
        <w:ind w:left="840" w:hanging="360"/>
      </w:pPr>
      <w:rPr>
        <w:rFonts w:hint="eastAsia"/>
      </w:rPr>
    </w:lvl>
    <w:lvl w:ilvl="1" w:tentative="0">
      <w:start w:val="1"/>
      <w:numFmt w:val="decimal"/>
      <w:lvlText w:val="(%2)"/>
      <w:lvlJc w:val="left"/>
      <w:pPr>
        <w:tabs>
          <w:tab w:val="left" w:pos="1260"/>
        </w:tabs>
        <w:ind w:left="1260" w:hanging="360"/>
      </w:pPr>
      <w:rPr>
        <w:rFonts w:hint="eastAsia"/>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
    <w:nsid w:val="13890FBE"/>
    <w:multiLevelType w:val="multilevel"/>
    <w:tmpl w:val="13890FBE"/>
    <w:lvl w:ilvl="0" w:tentative="0">
      <w:start w:val="1"/>
      <w:numFmt w:val="decimal"/>
      <w:lvlText w:val="%1、"/>
      <w:lvlJc w:val="left"/>
      <w:pPr>
        <w:tabs>
          <w:tab w:val="left" w:pos="840"/>
        </w:tabs>
        <w:ind w:left="840" w:hanging="3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
    <w:nsid w:val="205D4DB5"/>
    <w:multiLevelType w:val="multilevel"/>
    <w:tmpl w:val="205D4DB5"/>
    <w:lvl w:ilvl="0" w:tentative="0">
      <w:start w:val="1"/>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
    <w:nsid w:val="308767B2"/>
    <w:multiLevelType w:val="multilevel"/>
    <w:tmpl w:val="308767B2"/>
    <w:lvl w:ilvl="0" w:tentative="0">
      <w:start w:val="1"/>
      <w:numFmt w:val="decimal"/>
      <w:lvlText w:val="%1、"/>
      <w:lvlJc w:val="left"/>
      <w:pPr>
        <w:tabs>
          <w:tab w:val="left" w:pos="840"/>
        </w:tabs>
        <w:ind w:left="840" w:hanging="3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4C5228C1"/>
    <w:multiLevelType w:val="multilevel"/>
    <w:tmpl w:val="4C5228C1"/>
    <w:lvl w:ilvl="0" w:tentative="0">
      <w:start w:val="1"/>
      <w:numFmt w:val="decimal"/>
      <w:lvlText w:val="%1、"/>
      <w:lvlJc w:val="left"/>
      <w:pPr>
        <w:tabs>
          <w:tab w:val="left" w:pos="840"/>
        </w:tabs>
        <w:ind w:left="84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5EC90D63"/>
    <w:multiLevelType w:val="multilevel"/>
    <w:tmpl w:val="5EC90D63"/>
    <w:lvl w:ilvl="0" w:tentative="0">
      <w:start w:val="1"/>
      <w:numFmt w:val="decimal"/>
      <w:lvlText w:val="%1、"/>
      <w:lvlJc w:val="left"/>
      <w:pPr>
        <w:tabs>
          <w:tab w:val="left" w:pos="840"/>
        </w:tabs>
        <w:ind w:left="840" w:hanging="3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6">
    <w:nsid w:val="73A24FE6"/>
    <w:multiLevelType w:val="multilevel"/>
    <w:tmpl w:val="73A24FE6"/>
    <w:lvl w:ilvl="0" w:tentative="0">
      <w:start w:val="1"/>
      <w:numFmt w:val="japaneseCounting"/>
      <w:lvlText w:val="第%1章"/>
      <w:lvlJc w:val="left"/>
      <w:pPr>
        <w:tabs>
          <w:tab w:val="left" w:pos="735"/>
        </w:tabs>
        <w:ind w:left="735" w:hanging="735"/>
      </w:pPr>
      <w:rPr>
        <w:rFonts w:hint="default"/>
      </w:rPr>
    </w:lvl>
    <w:lvl w:ilvl="1" w:tentative="0">
      <w:start w:val="1"/>
      <w:numFmt w:val="japaneseCounting"/>
      <w:lvlText w:val="第%2条"/>
      <w:lvlJc w:val="left"/>
      <w:pPr>
        <w:tabs>
          <w:tab w:val="left" w:pos="1155"/>
        </w:tabs>
        <w:ind w:left="1155" w:hanging="735"/>
      </w:pPr>
      <w:rPr>
        <w:rFonts w:hint="default"/>
      </w:rPr>
    </w:lvl>
    <w:lvl w:ilvl="2" w:tentative="0">
      <w:start w:val="1"/>
      <w:numFmt w:val="decimal"/>
      <w:lvlText w:val="%3、"/>
      <w:lvlJc w:val="left"/>
      <w:pPr>
        <w:tabs>
          <w:tab w:val="left" w:pos="1200"/>
        </w:tabs>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7DEF028E"/>
    <w:multiLevelType w:val="multilevel"/>
    <w:tmpl w:val="7DEF028E"/>
    <w:lvl w:ilvl="0" w:tentative="0">
      <w:start w:val="1"/>
      <w:numFmt w:val="decimal"/>
      <w:lvlText w:val="%1、"/>
      <w:lvlJc w:val="left"/>
      <w:pPr>
        <w:tabs>
          <w:tab w:val="left" w:pos="840"/>
        </w:tabs>
        <w:ind w:left="84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6"/>
  </w:num>
  <w:num w:numId="3">
    <w:abstractNumId w:val="5"/>
  </w:num>
  <w:num w:numId="4">
    <w:abstractNumId w:val="7"/>
  </w:num>
  <w:num w:numId="5">
    <w:abstractNumId w:val="4"/>
  </w:num>
  <w:num w:numId="6">
    <w:abstractNumId w:val="1"/>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A3A"/>
    <w:rsid w:val="00003212"/>
    <w:rsid w:val="00012CA0"/>
    <w:rsid w:val="000141FF"/>
    <w:rsid w:val="00014206"/>
    <w:rsid w:val="00014B69"/>
    <w:rsid w:val="000239CD"/>
    <w:rsid w:val="00027E6D"/>
    <w:rsid w:val="00042EE8"/>
    <w:rsid w:val="00042F72"/>
    <w:rsid w:val="00043F30"/>
    <w:rsid w:val="0005209B"/>
    <w:rsid w:val="00053D83"/>
    <w:rsid w:val="00054F2F"/>
    <w:rsid w:val="00056DC8"/>
    <w:rsid w:val="00061240"/>
    <w:rsid w:val="000663AA"/>
    <w:rsid w:val="000712D2"/>
    <w:rsid w:val="0009408E"/>
    <w:rsid w:val="0009537F"/>
    <w:rsid w:val="000C3A41"/>
    <w:rsid w:val="000C755E"/>
    <w:rsid w:val="000D547D"/>
    <w:rsid w:val="000D5667"/>
    <w:rsid w:val="000E1448"/>
    <w:rsid w:val="000F1A19"/>
    <w:rsid w:val="00112412"/>
    <w:rsid w:val="00113216"/>
    <w:rsid w:val="00133944"/>
    <w:rsid w:val="00134D7A"/>
    <w:rsid w:val="00142C06"/>
    <w:rsid w:val="001432FF"/>
    <w:rsid w:val="00172DAB"/>
    <w:rsid w:val="00180ABA"/>
    <w:rsid w:val="001902EA"/>
    <w:rsid w:val="001922B6"/>
    <w:rsid w:val="00196A43"/>
    <w:rsid w:val="001A056C"/>
    <w:rsid w:val="001A0DCB"/>
    <w:rsid w:val="001A624B"/>
    <w:rsid w:val="001C1C55"/>
    <w:rsid w:val="001C3B04"/>
    <w:rsid w:val="001D2EEC"/>
    <w:rsid w:val="001D4721"/>
    <w:rsid w:val="001D5105"/>
    <w:rsid w:val="001D7DF9"/>
    <w:rsid w:val="001E7AE8"/>
    <w:rsid w:val="001F3C7D"/>
    <w:rsid w:val="00212B54"/>
    <w:rsid w:val="002267BC"/>
    <w:rsid w:val="00231C90"/>
    <w:rsid w:val="00240AD0"/>
    <w:rsid w:val="00240FC2"/>
    <w:rsid w:val="00247590"/>
    <w:rsid w:val="002477F0"/>
    <w:rsid w:val="00252AE3"/>
    <w:rsid w:val="00260334"/>
    <w:rsid w:val="00274BD5"/>
    <w:rsid w:val="00280045"/>
    <w:rsid w:val="002845DE"/>
    <w:rsid w:val="00291B23"/>
    <w:rsid w:val="00294A51"/>
    <w:rsid w:val="00295CAE"/>
    <w:rsid w:val="00297EE5"/>
    <w:rsid w:val="002D1014"/>
    <w:rsid w:val="002D1167"/>
    <w:rsid w:val="002D495A"/>
    <w:rsid w:val="002E259B"/>
    <w:rsid w:val="002E2F3F"/>
    <w:rsid w:val="002F2594"/>
    <w:rsid w:val="003012B1"/>
    <w:rsid w:val="0030351E"/>
    <w:rsid w:val="003124C3"/>
    <w:rsid w:val="0031499D"/>
    <w:rsid w:val="00330127"/>
    <w:rsid w:val="00334E2B"/>
    <w:rsid w:val="00344004"/>
    <w:rsid w:val="00346043"/>
    <w:rsid w:val="00351ED9"/>
    <w:rsid w:val="00361E7D"/>
    <w:rsid w:val="0036210C"/>
    <w:rsid w:val="0036372E"/>
    <w:rsid w:val="00371B18"/>
    <w:rsid w:val="0039040B"/>
    <w:rsid w:val="003A774A"/>
    <w:rsid w:val="003B04D0"/>
    <w:rsid w:val="003B5819"/>
    <w:rsid w:val="003C39A1"/>
    <w:rsid w:val="003E679F"/>
    <w:rsid w:val="003F3265"/>
    <w:rsid w:val="003F4A59"/>
    <w:rsid w:val="003F7F54"/>
    <w:rsid w:val="0042426B"/>
    <w:rsid w:val="00426C82"/>
    <w:rsid w:val="004315FC"/>
    <w:rsid w:val="00434473"/>
    <w:rsid w:val="00444B99"/>
    <w:rsid w:val="004468F4"/>
    <w:rsid w:val="00452E91"/>
    <w:rsid w:val="00452F43"/>
    <w:rsid w:val="00463283"/>
    <w:rsid w:val="00466590"/>
    <w:rsid w:val="0047233A"/>
    <w:rsid w:val="0048192A"/>
    <w:rsid w:val="004825F7"/>
    <w:rsid w:val="00487853"/>
    <w:rsid w:val="004878FC"/>
    <w:rsid w:val="004A312A"/>
    <w:rsid w:val="004A7F05"/>
    <w:rsid w:val="004B41A0"/>
    <w:rsid w:val="004B7815"/>
    <w:rsid w:val="004C20EB"/>
    <w:rsid w:val="004C768E"/>
    <w:rsid w:val="004C7DCE"/>
    <w:rsid w:val="004D4987"/>
    <w:rsid w:val="004F2398"/>
    <w:rsid w:val="00501489"/>
    <w:rsid w:val="005022FE"/>
    <w:rsid w:val="005065D7"/>
    <w:rsid w:val="0050787B"/>
    <w:rsid w:val="00510B32"/>
    <w:rsid w:val="00533904"/>
    <w:rsid w:val="005351A7"/>
    <w:rsid w:val="00561097"/>
    <w:rsid w:val="005612A2"/>
    <w:rsid w:val="005674E0"/>
    <w:rsid w:val="00571D60"/>
    <w:rsid w:val="00573ACF"/>
    <w:rsid w:val="00574153"/>
    <w:rsid w:val="00585F03"/>
    <w:rsid w:val="00586784"/>
    <w:rsid w:val="00596A2B"/>
    <w:rsid w:val="005A1190"/>
    <w:rsid w:val="005A2378"/>
    <w:rsid w:val="005A4AB7"/>
    <w:rsid w:val="005A78B0"/>
    <w:rsid w:val="005B1A97"/>
    <w:rsid w:val="005B5814"/>
    <w:rsid w:val="005C2ADC"/>
    <w:rsid w:val="005D6289"/>
    <w:rsid w:val="005E14E4"/>
    <w:rsid w:val="005E5C73"/>
    <w:rsid w:val="005F2050"/>
    <w:rsid w:val="005F6428"/>
    <w:rsid w:val="00603A71"/>
    <w:rsid w:val="006046B6"/>
    <w:rsid w:val="00606B96"/>
    <w:rsid w:val="006103F6"/>
    <w:rsid w:val="00621B31"/>
    <w:rsid w:val="0063272E"/>
    <w:rsid w:val="00640C3F"/>
    <w:rsid w:val="00643215"/>
    <w:rsid w:val="00644660"/>
    <w:rsid w:val="006510A6"/>
    <w:rsid w:val="00651736"/>
    <w:rsid w:val="00653D6B"/>
    <w:rsid w:val="00663D44"/>
    <w:rsid w:val="0068231F"/>
    <w:rsid w:val="00682914"/>
    <w:rsid w:val="006A122E"/>
    <w:rsid w:val="006B1D9D"/>
    <w:rsid w:val="006D5E74"/>
    <w:rsid w:val="006E45BE"/>
    <w:rsid w:val="006F1D48"/>
    <w:rsid w:val="006F6136"/>
    <w:rsid w:val="00700F25"/>
    <w:rsid w:val="00706DFB"/>
    <w:rsid w:val="00736E13"/>
    <w:rsid w:val="00741CBC"/>
    <w:rsid w:val="007520CA"/>
    <w:rsid w:val="00763464"/>
    <w:rsid w:val="00766F3F"/>
    <w:rsid w:val="00774301"/>
    <w:rsid w:val="0078070C"/>
    <w:rsid w:val="0078112B"/>
    <w:rsid w:val="007836FD"/>
    <w:rsid w:val="007A2156"/>
    <w:rsid w:val="007A2866"/>
    <w:rsid w:val="007B5C99"/>
    <w:rsid w:val="007D41FD"/>
    <w:rsid w:val="007F51A7"/>
    <w:rsid w:val="0080002E"/>
    <w:rsid w:val="00801556"/>
    <w:rsid w:val="00805EE8"/>
    <w:rsid w:val="0081101B"/>
    <w:rsid w:val="00855CA1"/>
    <w:rsid w:val="008621E0"/>
    <w:rsid w:val="008672BB"/>
    <w:rsid w:val="0088632B"/>
    <w:rsid w:val="00895C21"/>
    <w:rsid w:val="008B195A"/>
    <w:rsid w:val="008C34D5"/>
    <w:rsid w:val="008D427A"/>
    <w:rsid w:val="008F76DC"/>
    <w:rsid w:val="00910D68"/>
    <w:rsid w:val="00922099"/>
    <w:rsid w:val="00923460"/>
    <w:rsid w:val="00927B1C"/>
    <w:rsid w:val="009322F2"/>
    <w:rsid w:val="00940FA3"/>
    <w:rsid w:val="00946B35"/>
    <w:rsid w:val="00955671"/>
    <w:rsid w:val="00956F23"/>
    <w:rsid w:val="00960EC4"/>
    <w:rsid w:val="00974B25"/>
    <w:rsid w:val="00974E62"/>
    <w:rsid w:val="00990FE1"/>
    <w:rsid w:val="00996EFB"/>
    <w:rsid w:val="009A0F6E"/>
    <w:rsid w:val="009A4F99"/>
    <w:rsid w:val="009B0A3A"/>
    <w:rsid w:val="009B0F02"/>
    <w:rsid w:val="009D0E17"/>
    <w:rsid w:val="009E5EC9"/>
    <w:rsid w:val="009E7798"/>
    <w:rsid w:val="009F184F"/>
    <w:rsid w:val="009F33F8"/>
    <w:rsid w:val="00A0013F"/>
    <w:rsid w:val="00A002EB"/>
    <w:rsid w:val="00A06642"/>
    <w:rsid w:val="00A205BD"/>
    <w:rsid w:val="00A21BB1"/>
    <w:rsid w:val="00A245F3"/>
    <w:rsid w:val="00A25335"/>
    <w:rsid w:val="00A3615D"/>
    <w:rsid w:val="00A5086F"/>
    <w:rsid w:val="00A53B05"/>
    <w:rsid w:val="00A65F07"/>
    <w:rsid w:val="00A718D1"/>
    <w:rsid w:val="00A727B6"/>
    <w:rsid w:val="00A74DCA"/>
    <w:rsid w:val="00A84112"/>
    <w:rsid w:val="00A92891"/>
    <w:rsid w:val="00A940C9"/>
    <w:rsid w:val="00A97F12"/>
    <w:rsid w:val="00AC110B"/>
    <w:rsid w:val="00AC48E1"/>
    <w:rsid w:val="00AD2283"/>
    <w:rsid w:val="00AD64AE"/>
    <w:rsid w:val="00AE4E4B"/>
    <w:rsid w:val="00AE5F5A"/>
    <w:rsid w:val="00B04B9B"/>
    <w:rsid w:val="00B051E2"/>
    <w:rsid w:val="00B115C5"/>
    <w:rsid w:val="00B61EDB"/>
    <w:rsid w:val="00B66AA9"/>
    <w:rsid w:val="00B74585"/>
    <w:rsid w:val="00B87786"/>
    <w:rsid w:val="00BA2085"/>
    <w:rsid w:val="00BA40A9"/>
    <w:rsid w:val="00BA5CA1"/>
    <w:rsid w:val="00BA7357"/>
    <w:rsid w:val="00BB1329"/>
    <w:rsid w:val="00BC1007"/>
    <w:rsid w:val="00BD5FE3"/>
    <w:rsid w:val="00BE7194"/>
    <w:rsid w:val="00BF44D2"/>
    <w:rsid w:val="00BF47C3"/>
    <w:rsid w:val="00BF6780"/>
    <w:rsid w:val="00C075FF"/>
    <w:rsid w:val="00C1043A"/>
    <w:rsid w:val="00C12DD0"/>
    <w:rsid w:val="00C2313F"/>
    <w:rsid w:val="00C276F4"/>
    <w:rsid w:val="00C327D7"/>
    <w:rsid w:val="00C37F69"/>
    <w:rsid w:val="00C44592"/>
    <w:rsid w:val="00C744AD"/>
    <w:rsid w:val="00C82928"/>
    <w:rsid w:val="00C85CF8"/>
    <w:rsid w:val="00C85F19"/>
    <w:rsid w:val="00C87725"/>
    <w:rsid w:val="00C878E9"/>
    <w:rsid w:val="00C90691"/>
    <w:rsid w:val="00C92E09"/>
    <w:rsid w:val="00C940DE"/>
    <w:rsid w:val="00CA5B1D"/>
    <w:rsid w:val="00CB2999"/>
    <w:rsid w:val="00CB3623"/>
    <w:rsid w:val="00CB47D6"/>
    <w:rsid w:val="00CC71FE"/>
    <w:rsid w:val="00CE0A42"/>
    <w:rsid w:val="00CE4151"/>
    <w:rsid w:val="00CF034A"/>
    <w:rsid w:val="00CF4B17"/>
    <w:rsid w:val="00D0131E"/>
    <w:rsid w:val="00D034E1"/>
    <w:rsid w:val="00D0448E"/>
    <w:rsid w:val="00D0741D"/>
    <w:rsid w:val="00D11BD3"/>
    <w:rsid w:val="00D1371D"/>
    <w:rsid w:val="00D208E2"/>
    <w:rsid w:val="00D23B40"/>
    <w:rsid w:val="00D24E88"/>
    <w:rsid w:val="00D350D1"/>
    <w:rsid w:val="00D3596E"/>
    <w:rsid w:val="00D370A0"/>
    <w:rsid w:val="00D401F9"/>
    <w:rsid w:val="00D43FD6"/>
    <w:rsid w:val="00D56F3B"/>
    <w:rsid w:val="00D579A1"/>
    <w:rsid w:val="00D57EAA"/>
    <w:rsid w:val="00D61306"/>
    <w:rsid w:val="00D65474"/>
    <w:rsid w:val="00D72D31"/>
    <w:rsid w:val="00D75C9D"/>
    <w:rsid w:val="00D76DEF"/>
    <w:rsid w:val="00D80B94"/>
    <w:rsid w:val="00D83B67"/>
    <w:rsid w:val="00DA0866"/>
    <w:rsid w:val="00DA651B"/>
    <w:rsid w:val="00DA7FD1"/>
    <w:rsid w:val="00DB63F5"/>
    <w:rsid w:val="00DC18FF"/>
    <w:rsid w:val="00DC2AD5"/>
    <w:rsid w:val="00DC7995"/>
    <w:rsid w:val="00DD07E4"/>
    <w:rsid w:val="00DD44D7"/>
    <w:rsid w:val="00DD57D8"/>
    <w:rsid w:val="00DF091B"/>
    <w:rsid w:val="00DF3F6F"/>
    <w:rsid w:val="00DF4631"/>
    <w:rsid w:val="00DF4E74"/>
    <w:rsid w:val="00DF5076"/>
    <w:rsid w:val="00DF6689"/>
    <w:rsid w:val="00E0652F"/>
    <w:rsid w:val="00E07B33"/>
    <w:rsid w:val="00E1104C"/>
    <w:rsid w:val="00E16DB6"/>
    <w:rsid w:val="00E41718"/>
    <w:rsid w:val="00E41AF5"/>
    <w:rsid w:val="00E46E44"/>
    <w:rsid w:val="00E53339"/>
    <w:rsid w:val="00E550C1"/>
    <w:rsid w:val="00E56F6E"/>
    <w:rsid w:val="00E57840"/>
    <w:rsid w:val="00E76572"/>
    <w:rsid w:val="00E86B4C"/>
    <w:rsid w:val="00E8767A"/>
    <w:rsid w:val="00E97789"/>
    <w:rsid w:val="00EC0B6F"/>
    <w:rsid w:val="00EC2D01"/>
    <w:rsid w:val="00EC3D87"/>
    <w:rsid w:val="00EE0C2E"/>
    <w:rsid w:val="00EE66C4"/>
    <w:rsid w:val="00F044D8"/>
    <w:rsid w:val="00F117F7"/>
    <w:rsid w:val="00F2199B"/>
    <w:rsid w:val="00F3454E"/>
    <w:rsid w:val="00F53767"/>
    <w:rsid w:val="00F54C87"/>
    <w:rsid w:val="00F60CDE"/>
    <w:rsid w:val="00F76940"/>
    <w:rsid w:val="00F86159"/>
    <w:rsid w:val="00FA159B"/>
    <w:rsid w:val="00FA4F63"/>
    <w:rsid w:val="00FA7FC5"/>
    <w:rsid w:val="00FB195D"/>
    <w:rsid w:val="00FB4187"/>
    <w:rsid w:val="00FD3029"/>
    <w:rsid w:val="00FD5932"/>
    <w:rsid w:val="00FE0928"/>
    <w:rsid w:val="00FF5F40"/>
    <w:rsid w:val="590C63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0"/>
    <w:pPr>
      <w:widowControl/>
      <w:spacing w:before="120" w:after="120"/>
      <w:jc w:val="left"/>
    </w:pPr>
    <w:rPr>
      <w:rFonts w:asciiTheme="minorHAnsi" w:hAnsiTheme="minorHAnsi" w:cstheme="minorBidi"/>
      <w:b/>
      <w:caps/>
      <w:kern w:val="0"/>
      <w:sz w:val="20"/>
      <w:szCs w:val="24"/>
    </w:rPr>
  </w:style>
  <w:style w:type="paragraph" w:styleId="3">
    <w:name w:val="Normal (Web)"/>
    <w:basedOn w:val="1"/>
    <w:qFormat/>
    <w:uiPriority w:val="0"/>
    <w:pPr>
      <w:widowControl/>
      <w:spacing w:before="100" w:beforeAutospacing="1" w:after="100" w:afterAutospacing="1"/>
      <w:jc w:val="left"/>
    </w:pPr>
    <w:rPr>
      <w:rFonts w:ascii="宋体" w:hAnsi="宋体"/>
      <w:color w:val="000080"/>
      <w:kern w:val="0"/>
      <w:sz w:val="24"/>
      <w:szCs w:val="24"/>
    </w:rPr>
  </w:style>
  <w:style w:type="table" w:styleId="5">
    <w:name w:val="Table Grid"/>
    <w:basedOn w:val="4"/>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列出段落1"/>
    <w:basedOn w:val="1"/>
    <w:qFormat/>
    <w:uiPriority w:val="0"/>
    <w:pPr>
      <w:widowControl/>
      <w:ind w:firstLine="420" w:firstLineChars="200"/>
      <w:jc w:val="left"/>
    </w:pPr>
    <w:rPr>
      <w:rFonts w:eastAsia="PMingLiU" w:asciiTheme="minorHAnsi" w:hAnsiTheme="minorHAnsi" w:cstheme="minorBidi"/>
      <w:kern w:val="0"/>
      <w:sz w:val="24"/>
      <w:szCs w:val="24"/>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Win10NeT.COM</Company>
  <Pages>11</Pages>
  <Words>3602</Words>
  <Characters>3740</Characters>
  <Lines>27</Lines>
  <Paragraphs>7</Paragraphs>
  <TotalTime>6</TotalTime>
  <ScaleCrop>false</ScaleCrop>
  <LinksUpToDate>false</LinksUpToDate>
  <CharactersWithSpaces>3742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2025-02-19T06:46:00Z</dcterms:created>
  <dc:creator>XiaZaiMa.COM</dc:creator>
  <cp:lastModifiedBy>闲鹤</cp:lastModifiedBy>
  <dcterms:modified xsi:type="dcterms:W3CDTF">2025-02-19T08:12:19Z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eyJoZGlkIjoiOGI0ZmYwODVlMzk0YTkwMTBlMTMyZWI4NGQ5YjQzZWMiLCJ1c2VySWQiOiI2Mzc2MzE0OTMifQ==</vt:lpwstr>
  </property>
  <property fmtid="{D5CDD505-2E9C-101B-9397-08002B2CF9AE}" pid="3" name="KSOProductBuildVer">
    <vt:lpwstr>2052-12.1.0.20305</vt:lpwstr>
  </property>
  <property fmtid="{D5CDD505-2E9C-101B-9397-08002B2CF9AE}" pid="4" name="ICV">
    <vt:lpwstr>B46727A4C8E04EB0878EC92ACBE0F1B4_12</vt:lpwstr>
  </property>
</Properties>
</file>