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b/>
        </w:rPr>
      </w:pPr>
      <w:r>
        <w:rPr>
          <w:rFonts w:hint="eastAsia" w:cs="Times New Roman"/>
          <w:sz w:val="36"/>
          <w:szCs w:val="36"/>
        </w:rPr>
        <w:t>第</w:t>
      </w:r>
      <w:r>
        <w:rPr>
          <w:rFonts w:cs="Times New Roman"/>
          <w:sz w:val="36"/>
          <w:szCs w:val="36"/>
        </w:rPr>
        <w:t>13</w:t>
      </w:r>
      <w:r>
        <w:rPr>
          <w:rFonts w:hint="eastAsia" w:cs="Times New Roman"/>
          <w:sz w:val="36"/>
          <w:szCs w:val="36"/>
        </w:rPr>
        <w:t>周教育培训管理中心通知</w:t>
      </w:r>
    </w:p>
    <w:p>
      <w:pPr>
        <w:jc w:val="left"/>
        <w:rPr>
          <w:rFonts w:cs="Times New Roman"/>
          <w:bCs/>
        </w:rPr>
      </w:pPr>
      <w:r>
        <w:rPr>
          <w:rFonts w:hint="eastAsia" w:cs="Times New Roman"/>
          <w:bCs/>
        </w:rPr>
        <w:t>★温馨提示：</w:t>
      </w:r>
    </w:p>
    <w:p>
      <w:pPr>
        <w:jc w:val="left"/>
        <w:rPr>
          <w:rFonts w:cs="Times New Roman"/>
          <w:bCs/>
        </w:rPr>
      </w:pPr>
      <w:r>
        <w:rPr>
          <w:rFonts w:cs="Times New Roman"/>
          <w:bCs/>
        </w:rPr>
        <w:t>1.</w:t>
      </w:r>
      <w:r>
        <w:rPr>
          <w:rFonts w:hint="eastAsia" w:cs="Times New Roman"/>
          <w:bCs/>
        </w:rPr>
        <w:t>因学院车位有限，暂无法对外提供停车车位，来院参加研修活动的老师，务请绿色出行。请学校领导对参加培训的老师及时通知到位。感谢配合支持！</w:t>
      </w:r>
    </w:p>
    <w:p>
      <w:pPr>
        <w:jc w:val="left"/>
        <w:rPr>
          <w:rFonts w:cs="Times New Roman"/>
          <w:bCs/>
        </w:rPr>
      </w:pPr>
      <w:r>
        <w:rPr>
          <w:rFonts w:cs="Times New Roman"/>
          <w:bCs/>
        </w:rPr>
        <w:t>2.</w:t>
      </w:r>
      <w:r>
        <w:rPr>
          <w:rFonts w:hint="eastAsia" w:cs="Times New Roman"/>
          <w:bCs/>
        </w:rPr>
        <w:t>学院是上海市无烟单位，请勿在校园内吸烟。</w:t>
      </w:r>
    </w:p>
    <w:p>
      <w:pPr>
        <w:jc w:val="left"/>
        <w:rPr>
          <w:rFonts w:cs="Times New Roman"/>
          <w:b/>
          <w:szCs w:val="21"/>
        </w:rPr>
      </w:pPr>
      <w:r>
        <w:rPr>
          <w:rFonts w:cs="Times New Roman"/>
          <w:b/>
          <w:szCs w:val="21"/>
        </w:rPr>
        <w:t>3.</w:t>
      </w:r>
      <w:r>
        <w:rPr>
          <w:rFonts w:hint="eastAsia" w:cs="Times New Roman"/>
          <w:b/>
          <w:szCs w:val="21"/>
        </w:rPr>
        <w:t>饮水请自带茶杯，喝饮料的老师扔水瓶时请注意干湿垃圾分类，没有喝完的水瓶请带走。</w:t>
      </w:r>
    </w:p>
    <w:p>
      <w:pPr>
        <w:rPr>
          <w:rFonts w:ascii="宋体" w:hAnsi="宋体" w:cs="Times New Roman"/>
          <w:b/>
          <w:bCs/>
          <w:sz w:val="28"/>
          <w:szCs w:val="28"/>
        </w:rPr>
      </w:pPr>
    </w:p>
    <w:p>
      <w:pPr>
        <w:rPr>
          <w:rFonts w:ascii="宋体" w:hAnsi="宋体" w:cs="宋体"/>
          <w:b/>
          <w:sz w:val="24"/>
        </w:rPr>
      </w:pPr>
      <w:r>
        <w:rPr>
          <w:rFonts w:hint="eastAsia" w:ascii="宋体" w:hAnsi="宋体" w:cs="宋体"/>
          <w:b/>
          <w:sz w:val="24"/>
        </w:rPr>
        <w:t>通知一：</w:t>
      </w:r>
    </w:p>
    <w:p>
      <w:pPr>
        <w:rPr>
          <w:rFonts w:hint="eastAsia" w:eastAsiaTheme="minorEastAsia"/>
          <w:lang w:val="en-US" w:eastAsia="zh-CN"/>
        </w:rPr>
      </w:pPr>
      <w:r>
        <w:rPr>
          <w:rFonts w:hint="eastAsia"/>
        </w:rPr>
        <w:t>各基层单位：</w:t>
      </w:r>
      <w:r>
        <w:rPr>
          <w:rFonts w:hint="eastAsia"/>
          <w:b/>
          <w:bCs/>
          <w:color w:val="0000FF"/>
          <w:lang w:eastAsia="zh-CN"/>
        </w:rPr>
        <w:t>倪群</w:t>
      </w:r>
    </w:p>
    <w:p>
      <w:pPr>
        <w:ind w:firstLine="420" w:firstLineChars="200"/>
      </w:pPr>
      <w:r>
        <w:rPr>
          <w:rFonts w:hint="eastAsia"/>
        </w:rPr>
        <w:t>为推进区域教育集团校本研修工作，探索教育集团校本研修共享机制，将召开奉贤区集团化背景下校本研修工作研讨会，具体安排如下：</w:t>
      </w:r>
    </w:p>
    <w:p>
      <w:pPr>
        <w:ind w:firstLine="420" w:firstLineChars="200"/>
      </w:pPr>
      <w:r>
        <w:rPr>
          <w:rFonts w:hint="eastAsia"/>
        </w:rPr>
        <w:t>一、时    间：5月15日（周三）8:30</w:t>
      </w:r>
    </w:p>
    <w:p>
      <w:pPr>
        <w:ind w:firstLine="420" w:firstLineChars="200"/>
      </w:pPr>
      <w:r>
        <w:rPr>
          <w:rFonts w:hint="eastAsia"/>
        </w:rPr>
        <w:t>二、地    点：教育学院精进楼（1号楼）2楼会议室。</w:t>
      </w:r>
    </w:p>
    <w:p>
      <w:pPr>
        <w:ind w:firstLine="420" w:firstLineChars="200"/>
      </w:pPr>
      <w:r>
        <w:rPr>
          <w:rFonts w:hint="eastAsia"/>
        </w:rPr>
        <w:t>三、参加对象：2024年集团化校本研修项目立项的集团理事长单位的师干训分管领导或干部。（名单附后）</w:t>
      </w:r>
    </w:p>
    <w:p>
      <w:pPr>
        <w:ind w:firstLine="420" w:firstLineChars="200"/>
      </w:pPr>
      <w:r>
        <w:rPr>
          <w:rFonts w:hint="eastAsia"/>
        </w:rPr>
        <w:t>四、备    注：届时请简单介绍集团化校本研修项目的实施思路及问题困惑。</w:t>
      </w:r>
    </w:p>
    <w:p>
      <w:pPr>
        <w:ind w:firstLine="420" w:firstLineChars="200"/>
      </w:pPr>
    </w:p>
    <w:tbl>
      <w:tblPr>
        <w:tblStyle w:val="8"/>
        <w:tblpPr w:leftFromText="180" w:rightFromText="180" w:vertAnchor="text" w:horzAnchor="page" w:tblpX="750" w:tblpY="540"/>
        <w:tblOverlap w:val="never"/>
        <w:tblW w:w="10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0"/>
        <w:gridCol w:w="2445"/>
        <w:gridCol w:w="2550"/>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0" w:type="dxa"/>
          </w:tcPr>
          <w:p>
            <w:pPr>
              <w:rPr>
                <w:kern w:val="0"/>
                <w:sz w:val="18"/>
                <w:szCs w:val="21"/>
              </w:rPr>
            </w:pPr>
            <w:r>
              <w:rPr>
                <w:rFonts w:hint="eastAsia"/>
                <w:kern w:val="0"/>
                <w:sz w:val="18"/>
                <w:szCs w:val="21"/>
              </w:rPr>
              <w:t>解放路幼儿园教育集团</w:t>
            </w:r>
          </w:p>
        </w:tc>
        <w:tc>
          <w:tcPr>
            <w:tcW w:w="2445" w:type="dxa"/>
          </w:tcPr>
          <w:p>
            <w:pPr>
              <w:rPr>
                <w:kern w:val="0"/>
                <w:sz w:val="18"/>
                <w:szCs w:val="21"/>
              </w:rPr>
            </w:pPr>
            <w:r>
              <w:rPr>
                <w:rFonts w:hint="eastAsia"/>
                <w:kern w:val="0"/>
                <w:sz w:val="18"/>
                <w:szCs w:val="21"/>
              </w:rPr>
              <w:t>南中路幼儿园教育集团</w:t>
            </w:r>
          </w:p>
        </w:tc>
        <w:tc>
          <w:tcPr>
            <w:tcW w:w="2550" w:type="dxa"/>
          </w:tcPr>
          <w:p>
            <w:pPr>
              <w:rPr>
                <w:kern w:val="0"/>
                <w:sz w:val="18"/>
                <w:szCs w:val="21"/>
              </w:rPr>
            </w:pPr>
            <w:r>
              <w:rPr>
                <w:rFonts w:hint="eastAsia"/>
                <w:kern w:val="0"/>
                <w:sz w:val="18"/>
                <w:szCs w:val="21"/>
              </w:rPr>
              <w:t>绿叶幼儿园教育集团</w:t>
            </w:r>
          </w:p>
        </w:tc>
        <w:tc>
          <w:tcPr>
            <w:tcW w:w="2655" w:type="dxa"/>
          </w:tcPr>
          <w:p>
            <w:pPr>
              <w:rPr>
                <w:kern w:val="0"/>
                <w:sz w:val="18"/>
                <w:szCs w:val="21"/>
              </w:rPr>
            </w:pPr>
            <w:r>
              <w:rPr>
                <w:rFonts w:hint="eastAsia"/>
                <w:kern w:val="0"/>
                <w:sz w:val="18"/>
                <w:szCs w:val="21"/>
              </w:rPr>
              <w:t>实验·金贝联合幼儿园教育集团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0" w:type="dxa"/>
          </w:tcPr>
          <w:p>
            <w:pPr>
              <w:rPr>
                <w:kern w:val="0"/>
                <w:sz w:val="18"/>
                <w:szCs w:val="21"/>
              </w:rPr>
            </w:pPr>
            <w:r>
              <w:rPr>
                <w:rFonts w:hint="eastAsia"/>
                <w:kern w:val="0"/>
                <w:sz w:val="18"/>
                <w:szCs w:val="21"/>
              </w:rPr>
              <w:t>青青草幼儿园教育集团</w:t>
            </w:r>
          </w:p>
        </w:tc>
        <w:tc>
          <w:tcPr>
            <w:tcW w:w="2445" w:type="dxa"/>
          </w:tcPr>
          <w:p>
            <w:pPr>
              <w:rPr>
                <w:kern w:val="0"/>
                <w:sz w:val="18"/>
                <w:szCs w:val="21"/>
              </w:rPr>
            </w:pPr>
            <w:r>
              <w:rPr>
                <w:rFonts w:hint="eastAsia"/>
                <w:kern w:val="0"/>
                <w:sz w:val="18"/>
                <w:szCs w:val="21"/>
              </w:rPr>
              <w:t>金海幼儿园教育集团</w:t>
            </w:r>
          </w:p>
        </w:tc>
        <w:tc>
          <w:tcPr>
            <w:tcW w:w="2550" w:type="dxa"/>
          </w:tcPr>
          <w:p>
            <w:pPr>
              <w:rPr>
                <w:kern w:val="0"/>
                <w:sz w:val="18"/>
                <w:szCs w:val="21"/>
              </w:rPr>
            </w:pPr>
            <w:r>
              <w:rPr>
                <w:rFonts w:hint="eastAsia"/>
                <w:kern w:val="0"/>
                <w:sz w:val="18"/>
                <w:szCs w:val="21"/>
              </w:rPr>
              <w:t>金蔷薇幼儿园教育集团</w:t>
            </w:r>
          </w:p>
        </w:tc>
        <w:tc>
          <w:tcPr>
            <w:tcW w:w="2655" w:type="dxa"/>
          </w:tcPr>
          <w:p>
            <w:pPr>
              <w:rPr>
                <w:kern w:val="0"/>
                <w:sz w:val="18"/>
                <w:szCs w:val="21"/>
              </w:rPr>
            </w:pPr>
            <w:r>
              <w:rPr>
                <w:rFonts w:hint="eastAsia"/>
                <w:kern w:val="0"/>
                <w:sz w:val="18"/>
                <w:szCs w:val="21"/>
              </w:rPr>
              <w:t>实验小学教育集团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0" w:type="dxa"/>
          </w:tcPr>
          <w:p>
            <w:pPr>
              <w:rPr>
                <w:kern w:val="0"/>
                <w:sz w:val="18"/>
                <w:szCs w:val="21"/>
              </w:rPr>
            </w:pPr>
            <w:r>
              <w:rPr>
                <w:rFonts w:hint="eastAsia"/>
                <w:kern w:val="0"/>
                <w:sz w:val="18"/>
                <w:szCs w:val="21"/>
              </w:rPr>
              <w:t>奉教院附小教育集团</w:t>
            </w:r>
          </w:p>
        </w:tc>
        <w:tc>
          <w:tcPr>
            <w:tcW w:w="2445" w:type="dxa"/>
          </w:tcPr>
          <w:p>
            <w:pPr>
              <w:rPr>
                <w:kern w:val="0"/>
                <w:sz w:val="18"/>
                <w:szCs w:val="21"/>
              </w:rPr>
            </w:pPr>
            <w:r>
              <w:rPr>
                <w:rFonts w:hint="eastAsia"/>
                <w:kern w:val="0"/>
                <w:sz w:val="18"/>
                <w:szCs w:val="21"/>
              </w:rPr>
              <w:t>明德外国语小学教育集团</w:t>
            </w:r>
          </w:p>
        </w:tc>
        <w:tc>
          <w:tcPr>
            <w:tcW w:w="2550" w:type="dxa"/>
          </w:tcPr>
          <w:p>
            <w:pPr>
              <w:rPr>
                <w:kern w:val="0"/>
                <w:sz w:val="18"/>
                <w:szCs w:val="21"/>
              </w:rPr>
            </w:pPr>
            <w:r>
              <w:rPr>
                <w:rFonts w:hint="eastAsia"/>
                <w:kern w:val="0"/>
                <w:sz w:val="18"/>
                <w:szCs w:val="21"/>
              </w:rPr>
              <w:t>实验·崇实联合中学教育集团</w:t>
            </w:r>
          </w:p>
        </w:tc>
        <w:tc>
          <w:tcPr>
            <w:tcW w:w="2655" w:type="dxa"/>
          </w:tcPr>
          <w:p>
            <w:pPr>
              <w:rPr>
                <w:kern w:val="0"/>
                <w:sz w:val="18"/>
                <w:szCs w:val="21"/>
              </w:rPr>
            </w:pPr>
            <w:r>
              <w:rPr>
                <w:rFonts w:hint="eastAsia"/>
                <w:kern w:val="0"/>
                <w:sz w:val="18"/>
                <w:szCs w:val="21"/>
              </w:rPr>
              <w:t>汇贤·奉浦联合中学教育集团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0" w:type="dxa"/>
          </w:tcPr>
          <w:p>
            <w:pPr>
              <w:rPr>
                <w:kern w:val="0"/>
                <w:sz w:val="18"/>
                <w:szCs w:val="21"/>
              </w:rPr>
            </w:pPr>
            <w:r>
              <w:rPr>
                <w:rFonts w:hint="eastAsia"/>
                <w:kern w:val="0"/>
                <w:sz w:val="18"/>
                <w:szCs w:val="21"/>
              </w:rPr>
              <w:t>青溪·青村联合中学教育集团</w:t>
            </w:r>
          </w:p>
        </w:tc>
        <w:tc>
          <w:tcPr>
            <w:tcW w:w="2445" w:type="dxa"/>
          </w:tcPr>
          <w:p>
            <w:pPr>
              <w:rPr>
                <w:kern w:val="0"/>
                <w:sz w:val="18"/>
                <w:szCs w:val="21"/>
              </w:rPr>
            </w:pPr>
            <w:r>
              <w:rPr>
                <w:rFonts w:hint="eastAsia"/>
                <w:kern w:val="0"/>
                <w:sz w:val="18"/>
                <w:szCs w:val="21"/>
              </w:rPr>
              <w:t>育秀实验学校教育集团</w:t>
            </w:r>
          </w:p>
        </w:tc>
        <w:tc>
          <w:tcPr>
            <w:tcW w:w="2550" w:type="dxa"/>
          </w:tcPr>
          <w:p>
            <w:pPr>
              <w:rPr>
                <w:kern w:val="0"/>
                <w:sz w:val="18"/>
                <w:szCs w:val="21"/>
              </w:rPr>
            </w:pPr>
            <w:r>
              <w:rPr>
                <w:rFonts w:hint="eastAsia"/>
                <w:kern w:val="0"/>
                <w:sz w:val="18"/>
                <w:szCs w:val="21"/>
              </w:rPr>
              <w:t>华亭学校教育集团</w:t>
            </w:r>
          </w:p>
        </w:tc>
        <w:tc>
          <w:tcPr>
            <w:tcW w:w="2655" w:type="dxa"/>
          </w:tcPr>
          <w:p>
            <w:pPr>
              <w:rPr>
                <w:kern w:val="0"/>
                <w:sz w:val="18"/>
                <w:szCs w:val="21"/>
              </w:rPr>
            </w:pPr>
            <w:r>
              <w:rPr>
                <w:rFonts w:hint="eastAsia"/>
                <w:kern w:val="0"/>
                <w:sz w:val="18"/>
                <w:szCs w:val="21"/>
              </w:rPr>
              <w:t>阳光学校教育集团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3000" w:type="dxa"/>
          </w:tcPr>
          <w:p>
            <w:pPr>
              <w:rPr>
                <w:kern w:val="0"/>
                <w:sz w:val="18"/>
                <w:szCs w:val="21"/>
              </w:rPr>
            </w:pPr>
            <w:r>
              <w:rPr>
                <w:rFonts w:hint="eastAsia"/>
                <w:kern w:val="0"/>
                <w:sz w:val="18"/>
                <w:szCs w:val="21"/>
              </w:rPr>
              <w:t>弘文学校教育集团</w:t>
            </w:r>
          </w:p>
        </w:tc>
        <w:tc>
          <w:tcPr>
            <w:tcW w:w="2445" w:type="dxa"/>
          </w:tcPr>
          <w:p>
            <w:pPr>
              <w:rPr>
                <w:kern w:val="0"/>
                <w:sz w:val="18"/>
                <w:szCs w:val="21"/>
              </w:rPr>
            </w:pPr>
            <w:r>
              <w:rPr>
                <w:rFonts w:hint="eastAsia"/>
                <w:kern w:val="0"/>
                <w:sz w:val="18"/>
                <w:szCs w:val="21"/>
              </w:rPr>
              <w:t>奉贤中学教育集团</w:t>
            </w:r>
          </w:p>
        </w:tc>
        <w:tc>
          <w:tcPr>
            <w:tcW w:w="2550" w:type="dxa"/>
          </w:tcPr>
          <w:p>
            <w:pPr>
              <w:rPr>
                <w:kern w:val="0"/>
                <w:sz w:val="18"/>
                <w:szCs w:val="21"/>
              </w:rPr>
            </w:pPr>
          </w:p>
        </w:tc>
        <w:tc>
          <w:tcPr>
            <w:tcW w:w="2655" w:type="dxa"/>
          </w:tcPr>
          <w:p>
            <w:pPr>
              <w:rPr>
                <w:kern w:val="0"/>
                <w:sz w:val="18"/>
                <w:szCs w:val="21"/>
              </w:rPr>
            </w:pPr>
          </w:p>
        </w:tc>
      </w:tr>
    </w:tbl>
    <w:p>
      <w:pPr>
        <w:ind w:firstLine="210" w:firstLineChars="100"/>
      </w:pPr>
      <w:r>
        <w:rPr>
          <w:rFonts w:hint="eastAsia"/>
        </w:rPr>
        <w:t>参会集团名单：</w:t>
      </w:r>
    </w:p>
    <w:p>
      <w:pPr>
        <w:rPr>
          <w:rFonts w:hint="eastAsia" w:ascii="宋体" w:hAnsi="宋体" w:cs="宋体"/>
          <w:b/>
          <w:sz w:val="24"/>
        </w:rPr>
      </w:pPr>
    </w:p>
    <w:p>
      <w:pPr>
        <w:rPr>
          <w:rFonts w:hint="eastAsia" w:ascii="宋体" w:hAnsi="宋体" w:cs="宋体"/>
          <w:b/>
          <w:sz w:val="24"/>
        </w:rPr>
      </w:pPr>
    </w:p>
    <w:p>
      <w:pPr>
        <w:spacing w:line="440" w:lineRule="exact"/>
        <w:rPr>
          <w:rFonts w:hint="eastAsia" w:ascii="宋体" w:hAnsi="宋体" w:cs="宋体" w:eastAsiaTheme="minorEastAsia"/>
          <w:b/>
          <w:sz w:val="24"/>
          <w:lang w:eastAsia="zh-CN"/>
        </w:rPr>
      </w:pPr>
      <w:r>
        <w:rPr>
          <w:rFonts w:hint="eastAsia" w:ascii="宋体" w:hAnsi="宋体" w:cs="宋体"/>
          <w:b/>
          <w:sz w:val="24"/>
        </w:rPr>
        <w:t>通知二：</w:t>
      </w:r>
      <w:r>
        <w:rPr>
          <w:rFonts w:hint="eastAsia" w:ascii="宋体" w:hAnsi="宋体" w:cs="宋体"/>
          <w:b/>
          <w:color w:val="0000FF"/>
          <w:sz w:val="24"/>
          <w:lang w:eastAsia="zh-CN"/>
        </w:rPr>
        <w:t>倪群落实</w:t>
      </w:r>
      <w:bookmarkStart w:id="0" w:name="_GoBack"/>
      <w:bookmarkEnd w:id="0"/>
    </w:p>
    <w:p>
      <w:pPr>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2024年奉贤区</w:t>
      </w:r>
      <w:r>
        <w:rPr>
          <w:rFonts w:asciiTheme="majorEastAsia" w:hAnsiTheme="majorEastAsia" w:eastAsiaTheme="majorEastAsia"/>
          <w:b/>
          <w:sz w:val="28"/>
          <w:szCs w:val="28"/>
        </w:rPr>
        <w:t>五年期中小</w:t>
      </w:r>
      <w:r>
        <w:rPr>
          <w:rFonts w:hint="eastAsia" w:asciiTheme="majorEastAsia" w:hAnsiTheme="majorEastAsia" w:eastAsiaTheme="majorEastAsia"/>
          <w:b/>
          <w:sz w:val="28"/>
          <w:szCs w:val="28"/>
        </w:rPr>
        <w:t>学</w:t>
      </w:r>
      <w:r>
        <w:rPr>
          <w:rFonts w:asciiTheme="majorEastAsia" w:hAnsiTheme="majorEastAsia" w:eastAsiaTheme="majorEastAsia"/>
          <w:b/>
          <w:sz w:val="28"/>
          <w:szCs w:val="28"/>
        </w:rPr>
        <w:t>教师教育教学基础素养“回炉提升”</w:t>
      </w:r>
    </w:p>
    <w:p>
      <w:pPr>
        <w:jc w:val="center"/>
        <w:rPr>
          <w:rFonts w:asciiTheme="majorEastAsia" w:hAnsiTheme="majorEastAsia" w:eastAsiaTheme="majorEastAsia"/>
          <w:b/>
          <w:sz w:val="28"/>
          <w:szCs w:val="28"/>
        </w:rPr>
      </w:pPr>
      <w:r>
        <w:rPr>
          <w:rFonts w:asciiTheme="majorEastAsia" w:hAnsiTheme="majorEastAsia" w:eastAsiaTheme="majorEastAsia"/>
          <w:b/>
          <w:sz w:val="28"/>
          <w:szCs w:val="28"/>
        </w:rPr>
        <w:t>培训</w:t>
      </w:r>
      <w:r>
        <w:rPr>
          <w:rFonts w:hint="eastAsia" w:asciiTheme="majorEastAsia" w:hAnsiTheme="majorEastAsia" w:eastAsiaTheme="majorEastAsia"/>
          <w:b/>
          <w:sz w:val="28"/>
          <w:szCs w:val="28"/>
        </w:rPr>
        <w:t>赋分通知</w:t>
      </w:r>
    </w:p>
    <w:p>
      <w:pPr>
        <w:numPr>
          <w:ilvl w:val="0"/>
          <w:numId w:val="1"/>
        </w:numPr>
        <w:spacing w:line="360" w:lineRule="auto"/>
        <w:rPr>
          <w:rFonts w:asciiTheme="minorEastAsia" w:hAnsiTheme="minorEastAsia"/>
          <w:b/>
          <w:sz w:val="24"/>
          <w:szCs w:val="24"/>
        </w:rPr>
      </w:pPr>
      <w:r>
        <w:rPr>
          <w:rFonts w:hint="eastAsia" w:asciiTheme="minorEastAsia" w:hAnsiTheme="minorEastAsia"/>
          <w:b/>
          <w:sz w:val="24"/>
          <w:szCs w:val="24"/>
        </w:rPr>
        <w:t>报名时间</w:t>
      </w:r>
    </w:p>
    <w:p>
      <w:pPr>
        <w:spacing w:line="360" w:lineRule="auto"/>
        <w:ind w:left="481" w:leftChars="229" w:firstLine="480" w:firstLineChars="200"/>
        <w:rPr>
          <w:rFonts w:asciiTheme="minorEastAsia" w:hAnsiTheme="minorEastAsia"/>
          <w:sz w:val="24"/>
          <w:szCs w:val="24"/>
        </w:rPr>
      </w:pPr>
      <w:r>
        <w:rPr>
          <w:rFonts w:hint="eastAsia" w:asciiTheme="minorEastAsia" w:hAnsiTheme="minorEastAsia"/>
          <w:sz w:val="24"/>
          <w:szCs w:val="24"/>
        </w:rPr>
        <w:t>5月8日—5月11日（报名时间一过，平台将自动关闭）</w:t>
      </w:r>
    </w:p>
    <w:p>
      <w:pPr>
        <w:numPr>
          <w:ilvl w:val="0"/>
          <w:numId w:val="1"/>
        </w:numPr>
        <w:spacing w:line="360" w:lineRule="auto"/>
        <w:rPr>
          <w:rFonts w:asciiTheme="minorEastAsia" w:hAnsiTheme="minorEastAsia"/>
          <w:b/>
          <w:sz w:val="24"/>
          <w:szCs w:val="24"/>
        </w:rPr>
      </w:pPr>
      <w:r>
        <w:rPr>
          <w:rFonts w:hint="eastAsia" w:asciiTheme="minorEastAsia" w:hAnsiTheme="minorEastAsia"/>
          <w:b/>
          <w:sz w:val="24"/>
          <w:szCs w:val="24"/>
        </w:rPr>
        <w:t>报名方式</w:t>
      </w:r>
    </w:p>
    <w:p>
      <w:pPr>
        <w:spacing w:line="360" w:lineRule="auto"/>
        <w:ind w:left="481" w:leftChars="229" w:firstLine="480" w:firstLineChars="200"/>
        <w:jc w:val="left"/>
        <w:rPr>
          <w:rFonts w:asciiTheme="minorEastAsia" w:hAnsiTheme="minorEastAsia"/>
          <w:sz w:val="24"/>
          <w:szCs w:val="24"/>
        </w:rPr>
      </w:pPr>
      <w:r>
        <w:rPr>
          <w:rFonts w:hint="eastAsia" w:asciiTheme="minorEastAsia" w:hAnsiTheme="minorEastAsia"/>
          <w:sz w:val="24"/>
          <w:szCs w:val="24"/>
        </w:rPr>
        <w:t>校级管理员登陆</w:t>
      </w:r>
      <w:r>
        <w:fldChar w:fldCharType="begin"/>
      </w:r>
      <w:r>
        <w:instrText xml:space="preserve"> HYPERLINK "https://qxgl.21shte.net" </w:instrText>
      </w:r>
      <w:r>
        <w:fldChar w:fldCharType="separate"/>
      </w:r>
      <w:r>
        <w:rPr>
          <w:rFonts w:hint="eastAsia" w:asciiTheme="minorEastAsia" w:hAnsiTheme="minorEastAsia"/>
          <w:color w:val="0000FF" w:themeColor="hyperlink"/>
          <w:sz w:val="24"/>
          <w:szCs w:val="24"/>
          <w:u w:val="single"/>
          <w14:textFill>
            <w14:solidFill>
              <w14:schemeClr w14:val="hlink"/>
            </w14:solidFill>
          </w14:textFill>
        </w:rPr>
        <w:t>https://qxgl.21shte.net</w:t>
      </w:r>
      <w:r>
        <w:rPr>
          <w:rFonts w:hint="eastAsia" w:asciiTheme="minorEastAsia" w:hAnsiTheme="minorEastAsia"/>
          <w:color w:val="0000FF" w:themeColor="hyperlink"/>
          <w:sz w:val="24"/>
          <w:szCs w:val="24"/>
          <w:u w:val="single"/>
          <w14:textFill>
            <w14:solidFill>
              <w14:schemeClr w14:val="hlink"/>
            </w14:solidFill>
          </w14:textFill>
        </w:rPr>
        <w:fldChar w:fldCharType="end"/>
      </w:r>
      <w:r>
        <w:rPr>
          <w:rFonts w:hint="eastAsia" w:asciiTheme="minorEastAsia" w:hAnsiTheme="minorEastAsia"/>
          <w:sz w:val="24"/>
          <w:szCs w:val="24"/>
        </w:rPr>
        <w:t>按所附合格学员名单，在各对应班级进行团体报名</w:t>
      </w:r>
    </w:p>
    <w:p>
      <w:pPr>
        <w:numPr>
          <w:ilvl w:val="0"/>
          <w:numId w:val="1"/>
        </w:numPr>
        <w:spacing w:line="360" w:lineRule="auto"/>
        <w:jc w:val="left"/>
        <w:rPr>
          <w:rFonts w:asciiTheme="minorEastAsia" w:hAnsiTheme="minorEastAsia"/>
          <w:b/>
          <w:sz w:val="24"/>
          <w:szCs w:val="24"/>
        </w:rPr>
      </w:pPr>
      <w:r>
        <w:rPr>
          <w:rFonts w:hint="eastAsia" w:asciiTheme="minorEastAsia" w:hAnsiTheme="minorEastAsia"/>
          <w:b/>
          <w:sz w:val="24"/>
          <w:szCs w:val="24"/>
        </w:rPr>
        <w:t>报名路径</w:t>
      </w:r>
    </w:p>
    <w:p>
      <w:pPr>
        <w:spacing w:line="360" w:lineRule="auto"/>
        <w:ind w:left="906"/>
        <w:jc w:val="left"/>
        <w:rPr>
          <w:rFonts w:asciiTheme="minorEastAsia" w:hAnsiTheme="minorEastAsia"/>
          <w:sz w:val="24"/>
          <w:szCs w:val="24"/>
        </w:rPr>
      </w:pPr>
      <w:r>
        <w:rPr>
          <w:rFonts w:asciiTheme="minorEastAsia" w:hAnsiTheme="minorEastAsia"/>
          <w:sz w:val="24"/>
          <w:szCs w:val="24"/>
        </w:rPr>
        <w:t>报名管理</w:t>
      </w:r>
      <w:r>
        <w:rPr>
          <w:rFonts w:hint="eastAsia" w:asciiTheme="minorEastAsia" w:hAnsiTheme="minorEastAsia"/>
          <w:sz w:val="24"/>
          <w:szCs w:val="24"/>
        </w:rPr>
        <w:t>-</w:t>
      </w:r>
      <w:r>
        <w:rPr>
          <w:rFonts w:asciiTheme="minorEastAsia" w:hAnsiTheme="minorEastAsia"/>
          <w:sz w:val="24"/>
          <w:szCs w:val="24"/>
        </w:rPr>
        <w:t>团体选课报名</w:t>
      </w:r>
      <w:r>
        <w:rPr>
          <w:rFonts w:hint="eastAsia" w:asciiTheme="minorEastAsia" w:hAnsiTheme="minorEastAsia"/>
          <w:sz w:val="24"/>
          <w:szCs w:val="24"/>
        </w:rPr>
        <w:t>-各对应班级</w:t>
      </w:r>
    </w:p>
    <w:p>
      <w:pPr>
        <w:numPr>
          <w:ilvl w:val="0"/>
          <w:numId w:val="1"/>
        </w:numPr>
        <w:spacing w:line="360" w:lineRule="auto"/>
        <w:jc w:val="left"/>
        <w:rPr>
          <w:rFonts w:eastAsia="宋体" w:cs="Times New Roman" w:asciiTheme="minorEastAsia" w:hAnsiTheme="minorEastAsia"/>
          <w:b/>
          <w:sz w:val="24"/>
          <w:szCs w:val="24"/>
        </w:rPr>
      </w:pPr>
      <w:r>
        <w:rPr>
          <w:rFonts w:hint="eastAsia" w:eastAsia="宋体" w:cs="Times New Roman" w:asciiTheme="minorEastAsia" w:hAnsiTheme="minorEastAsia"/>
          <w:b/>
          <w:sz w:val="24"/>
          <w:szCs w:val="24"/>
        </w:rPr>
        <w:t>班级名称</w:t>
      </w:r>
    </w:p>
    <w:p>
      <w:pPr>
        <w:spacing w:line="360" w:lineRule="auto"/>
        <w:ind w:left="906"/>
        <w:jc w:val="left"/>
        <w:rPr>
          <w:rFonts w:ascii="宋体" w:hAnsi="宋体" w:eastAsia="宋体" w:cs="Arial"/>
          <w:bCs/>
          <w:kern w:val="0"/>
          <w:sz w:val="24"/>
          <w:szCs w:val="24"/>
        </w:rPr>
      </w:pPr>
      <w:r>
        <w:rPr>
          <w:rFonts w:hint="eastAsia" w:ascii="宋体" w:hAnsi="宋体" w:eastAsia="宋体" w:cs="Arial"/>
          <w:bCs/>
          <w:kern w:val="0"/>
          <w:sz w:val="24"/>
          <w:szCs w:val="24"/>
        </w:rPr>
        <w:t>2024春奉贤区五年期中小学教师教育教学基础素养“回炉提升”研修班</w:t>
      </w:r>
    </w:p>
    <w:p>
      <w:pPr>
        <w:numPr>
          <w:ilvl w:val="0"/>
          <w:numId w:val="1"/>
        </w:numPr>
        <w:spacing w:line="360" w:lineRule="auto"/>
        <w:jc w:val="left"/>
        <w:rPr>
          <w:rFonts w:eastAsia="宋体" w:cs="Times New Roman" w:asciiTheme="minorEastAsia" w:hAnsiTheme="minorEastAsia"/>
          <w:b/>
          <w:sz w:val="24"/>
          <w:szCs w:val="24"/>
        </w:rPr>
      </w:pPr>
      <w:r>
        <w:rPr>
          <w:rFonts w:hint="eastAsia" w:eastAsia="宋体" w:cs="Times New Roman" w:asciiTheme="minorEastAsia" w:hAnsiTheme="minorEastAsia"/>
          <w:b/>
          <w:sz w:val="24"/>
          <w:szCs w:val="24"/>
        </w:rPr>
        <w:t>报名查询</w:t>
      </w:r>
    </w:p>
    <w:p>
      <w:pPr>
        <w:spacing w:line="360" w:lineRule="auto"/>
        <w:ind w:left="906"/>
        <w:jc w:val="left"/>
        <w:rPr>
          <w:rFonts w:asciiTheme="minorEastAsia" w:hAnsiTheme="minorEastAsia"/>
          <w:sz w:val="24"/>
          <w:szCs w:val="24"/>
        </w:rPr>
      </w:pPr>
      <w:r>
        <w:rPr>
          <w:rFonts w:hint="eastAsia" w:asciiTheme="minorEastAsia" w:hAnsiTheme="minorEastAsia"/>
          <w:sz w:val="24"/>
          <w:szCs w:val="24"/>
        </w:rPr>
        <w:t>为确保报名的准确性，请各校完成报名后务必再次进入各班级查询名单</w:t>
      </w:r>
    </w:p>
    <w:p>
      <w:pPr>
        <w:spacing w:line="360" w:lineRule="auto"/>
        <w:ind w:left="479" w:leftChars="228"/>
        <w:jc w:val="left"/>
        <w:rPr>
          <w:rFonts w:asciiTheme="minorEastAsia" w:hAnsiTheme="minorEastAsia"/>
          <w:sz w:val="24"/>
          <w:szCs w:val="24"/>
        </w:rPr>
      </w:pPr>
      <w:r>
        <w:rPr>
          <w:rFonts w:hint="eastAsia" w:asciiTheme="minorEastAsia" w:hAnsiTheme="minorEastAsia"/>
          <w:sz w:val="24"/>
          <w:szCs w:val="24"/>
        </w:rPr>
        <w:t>是否准确，查询路径同报名路径，点击班级后面的“报名”就能显示已报学员名单。</w:t>
      </w:r>
    </w:p>
    <w:p>
      <w:pPr>
        <w:spacing w:line="360" w:lineRule="auto"/>
        <w:ind w:firstLine="480"/>
        <w:jc w:val="left"/>
        <w:rPr>
          <w:rFonts w:asciiTheme="minorEastAsia" w:hAnsiTheme="minorEastAsia"/>
          <w:sz w:val="24"/>
          <w:szCs w:val="24"/>
        </w:rPr>
      </w:pPr>
      <w:r>
        <w:rPr>
          <w:rFonts w:hint="eastAsia" w:asciiTheme="minorEastAsia" w:hAnsiTheme="minorEastAsia"/>
          <w:b/>
          <w:sz w:val="24"/>
          <w:szCs w:val="24"/>
        </w:rPr>
        <w:t>特别提醒：</w:t>
      </w:r>
      <w:r>
        <w:rPr>
          <w:rFonts w:hint="eastAsia" w:asciiTheme="minorEastAsia" w:hAnsiTheme="minorEastAsia"/>
          <w:sz w:val="24"/>
          <w:szCs w:val="24"/>
        </w:rPr>
        <w:t>请谨慎操作“删除”已报名学员，一旦删除将无法再报名。</w:t>
      </w:r>
    </w:p>
    <w:p>
      <w:pPr>
        <w:numPr>
          <w:ilvl w:val="0"/>
          <w:numId w:val="1"/>
        </w:numPr>
        <w:spacing w:line="360" w:lineRule="auto"/>
        <w:jc w:val="left"/>
        <w:rPr>
          <w:rFonts w:eastAsia="宋体" w:cs="Times New Roman" w:asciiTheme="minorEastAsia" w:hAnsiTheme="minorEastAsia"/>
          <w:b/>
          <w:sz w:val="24"/>
          <w:szCs w:val="24"/>
        </w:rPr>
      </w:pPr>
      <w:r>
        <w:rPr>
          <w:rFonts w:hint="eastAsia" w:eastAsia="宋体" w:cs="Times New Roman" w:asciiTheme="minorEastAsia" w:hAnsiTheme="minorEastAsia"/>
          <w:b/>
          <w:sz w:val="24"/>
          <w:szCs w:val="24"/>
        </w:rPr>
        <w:t>合格学员名单</w:t>
      </w:r>
    </w:p>
    <w:p>
      <w:pPr>
        <w:spacing w:line="360" w:lineRule="auto"/>
        <w:ind w:left="773"/>
        <w:jc w:val="left"/>
        <w:rPr>
          <w:rFonts w:ascii="宋体" w:hAnsi="宋体" w:eastAsia="宋体" w:cs="Arial"/>
          <w:b/>
          <w:bCs/>
          <w:kern w:val="0"/>
          <w:szCs w:val="21"/>
        </w:rPr>
      </w:pPr>
      <w:r>
        <w:rPr>
          <w:rFonts w:hint="eastAsia" w:ascii="宋体" w:hAnsi="宋体" w:eastAsia="宋体" w:cs="Arial"/>
          <w:b/>
          <w:bCs/>
          <w:kern w:val="0"/>
          <w:szCs w:val="21"/>
        </w:rPr>
        <w:t>2024春奉贤区五年期中小学教师教育教学基础素养“回炉提升”研修班</w:t>
      </w:r>
    </w:p>
    <w:tbl>
      <w:tblPr>
        <w:tblStyle w:val="7"/>
        <w:tblW w:w="10328" w:type="dxa"/>
        <w:tblInd w:w="-885" w:type="dxa"/>
        <w:tblLayout w:type="fixed"/>
        <w:tblCellMar>
          <w:top w:w="0" w:type="dxa"/>
          <w:left w:w="108" w:type="dxa"/>
          <w:bottom w:w="0" w:type="dxa"/>
          <w:right w:w="108" w:type="dxa"/>
        </w:tblCellMar>
      </w:tblPr>
      <w:tblGrid>
        <w:gridCol w:w="709"/>
        <w:gridCol w:w="2411"/>
        <w:gridCol w:w="1275"/>
        <w:gridCol w:w="851"/>
        <w:gridCol w:w="709"/>
        <w:gridCol w:w="2453"/>
        <w:gridCol w:w="960"/>
        <w:gridCol w:w="960"/>
      </w:tblGrid>
      <w:tr>
        <w:tblPrEx>
          <w:tblLayout w:type="fixed"/>
          <w:tblCellMar>
            <w:top w:w="0" w:type="dxa"/>
            <w:left w:w="108" w:type="dxa"/>
            <w:bottom w:w="0" w:type="dxa"/>
            <w:right w:w="108" w:type="dxa"/>
          </w:tblCellMar>
        </w:tblPrEx>
        <w:trPr>
          <w:trHeight w:val="25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b/>
                <w:bCs/>
                <w:color w:val="000000"/>
                <w:kern w:val="0"/>
                <w:sz w:val="20"/>
                <w:szCs w:val="20"/>
              </w:rPr>
            </w:pPr>
            <w:r>
              <w:rPr>
                <w:rFonts w:ascii="Arial" w:hAnsi="Arial" w:eastAsia="宋体" w:cs="Arial"/>
                <w:b/>
                <w:bCs/>
                <w:color w:val="000000"/>
                <w:kern w:val="0"/>
                <w:sz w:val="20"/>
                <w:szCs w:val="20"/>
              </w:rPr>
              <w:t>序号</w:t>
            </w:r>
          </w:p>
        </w:tc>
        <w:tc>
          <w:tcPr>
            <w:tcW w:w="241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学校</w:t>
            </w:r>
          </w:p>
        </w:tc>
        <w:tc>
          <w:tcPr>
            <w:tcW w:w="1275"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姓名</w:t>
            </w:r>
          </w:p>
        </w:tc>
        <w:tc>
          <w:tcPr>
            <w:tcW w:w="85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性别</w:t>
            </w:r>
          </w:p>
        </w:tc>
        <w:tc>
          <w:tcPr>
            <w:tcW w:w="7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b/>
                <w:bCs/>
                <w:color w:val="000000"/>
                <w:kern w:val="0"/>
                <w:sz w:val="20"/>
                <w:szCs w:val="20"/>
              </w:rPr>
            </w:pPr>
            <w:r>
              <w:rPr>
                <w:rFonts w:ascii="Arial" w:hAnsi="Arial" w:eastAsia="宋体" w:cs="Arial"/>
                <w:b/>
                <w:bCs/>
                <w:color w:val="000000"/>
                <w:kern w:val="0"/>
                <w:sz w:val="20"/>
                <w:szCs w:val="20"/>
              </w:rPr>
              <w:t>序号</w:t>
            </w:r>
          </w:p>
        </w:tc>
        <w:tc>
          <w:tcPr>
            <w:tcW w:w="2453"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学校</w:t>
            </w:r>
          </w:p>
        </w:tc>
        <w:tc>
          <w:tcPr>
            <w:tcW w:w="96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姓名</w:t>
            </w:r>
          </w:p>
        </w:tc>
        <w:tc>
          <w:tcPr>
            <w:tcW w:w="96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性别</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实验中学</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方雨爽</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39</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明德外国语小学</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陈琪</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齐贤学校</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何伟</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男</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40</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南桥小学</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张语涵</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西渡学校</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范思晴</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41</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青溪中学</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吴昕楠</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男</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4</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西渡学校</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姜任思怡</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42</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柘林学校</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康馨悦</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星火学校</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褚依</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43</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上师大四附中</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李海凤</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庄行学校</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吴金燕</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44</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西渡小学</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丁夏琳</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7</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平安学校</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裴熠</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45</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五四学校</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唐悦雯</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育秀小学</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石佳琦</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46</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育贤小学</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夏倩静</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9</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肖塘小学</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蒋玲莉</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47</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汇贤中学</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俞玥</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奉城第一小学</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廖新颖</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48</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解放路小学</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狄晓婕</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11</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待问中学</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李青舟</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49</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b/>
                <w:bCs/>
                <w:color w:val="0000FF"/>
                <w:kern w:val="0"/>
                <w:sz w:val="20"/>
                <w:szCs w:val="20"/>
              </w:rPr>
            </w:pPr>
            <w:r>
              <w:rPr>
                <w:rFonts w:hint="eastAsia" w:ascii="宋体" w:hAnsi="宋体" w:eastAsia="宋体" w:cs="Arial"/>
                <w:b/>
                <w:bCs/>
                <w:color w:val="0000FF"/>
                <w:kern w:val="0"/>
                <w:sz w:val="20"/>
                <w:szCs w:val="20"/>
              </w:rPr>
              <w:t>实验小学</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b/>
                <w:bCs/>
                <w:color w:val="0000FF"/>
                <w:kern w:val="0"/>
                <w:sz w:val="20"/>
                <w:szCs w:val="20"/>
              </w:rPr>
            </w:pPr>
            <w:r>
              <w:rPr>
                <w:rFonts w:ascii="Arial" w:hAnsi="Arial" w:eastAsia="宋体" w:cs="Arial"/>
                <w:b/>
                <w:bCs/>
                <w:color w:val="0000FF"/>
                <w:kern w:val="0"/>
                <w:sz w:val="20"/>
                <w:szCs w:val="20"/>
              </w:rPr>
              <w:t>龚旖宁</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b/>
                <w:bCs/>
                <w:color w:val="0000FF"/>
                <w:kern w:val="0"/>
                <w:sz w:val="20"/>
                <w:szCs w:val="20"/>
              </w:rPr>
            </w:pPr>
            <w:r>
              <w:rPr>
                <w:rFonts w:ascii="Arial" w:hAnsi="Arial" w:eastAsia="宋体" w:cs="Arial"/>
                <w:b/>
                <w:bCs/>
                <w:color w:val="0000FF"/>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12</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西渡学校</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阮银芳</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50</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南桥小学</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陆媛媛</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13</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星火学校</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彭雨菲</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51</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柘林学校</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钱倪淳</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男</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14</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庄行学校</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顾乐婧</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52</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肇文学校</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徐楚芸</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曙光中学</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何哲夫</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男</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53</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明德外国语小学</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凌丹萍</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16</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庄行学校</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高嵩</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男</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54</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柘林学校</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宋丹</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17</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实验中学</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朱杰</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男</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55</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上外附属实验中学</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顾佳</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18</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古华小学</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顾怡</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56</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肖塘中学</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徐子尧</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男</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19</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奉贤中学附属初级中学</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张虹</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57</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阳光外国语学校</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沈晨蕾</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奉贤区青少年活动中心</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魏笑</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58</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柘林学校</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孙冬</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21</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惠敏学校</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费乐琪</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59</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上师大附属实验小学</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顾思成</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男</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22</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实验中学</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孟泽安</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男</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60</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明德外国语小学</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林邹云</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23</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西渡学校</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张雨婷</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61</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西渡小学</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裴阳</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24</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平安学校</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范佳丽</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62</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解放路小学</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陈圣洁</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25</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邬桥学校</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胡婕</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63</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奉城第二中学</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瞿云浩</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男</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26</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曙光中学</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罗依芸</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64</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育贤小学</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陈佳倩</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27</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育秀小学</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张奕笛</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65</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洪庙中学</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徐靓</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28</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西渡小学</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王浩然</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男</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66</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奉贤中学</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马顺心</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29</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育秀小学</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郁静雯</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67</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教育学院附属实验小学</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宋蕾</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奉城第一小学</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陆思佳</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68</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奉贤中学附属三官堂学校</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陆家伟</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男</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31</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实验中学</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周洁</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69</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明德外国语小学</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黄杨</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32</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西渡学校</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乐逸清</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70</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曙光中学</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姜雯宁</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33</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待问中学</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罗婧</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71</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柘林学校</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徐洋</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34</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庄行学校</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何彦峰</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男</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72</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华亭学校</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夏文怡</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35</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邬桥学校</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瞿奕宸</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73</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古华中学</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王亦杨</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36</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惠敏学校</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李嘉宁</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74</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育贤小学</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沈雨晨</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37</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肖塘小学</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朱越凡</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75</w:t>
            </w:r>
          </w:p>
        </w:tc>
        <w:tc>
          <w:tcPr>
            <w:tcW w:w="2453"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奉中附小</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陈盼盼</w:t>
            </w:r>
          </w:p>
        </w:tc>
        <w:tc>
          <w:tcPr>
            <w:tcW w:w="96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38</w:t>
            </w:r>
          </w:p>
        </w:tc>
        <w:tc>
          <w:tcPr>
            <w:tcW w:w="241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奉城第二小学</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倪浩伟</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男</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453"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bl>
    <w:p>
      <w:pPr>
        <w:spacing w:line="360" w:lineRule="auto"/>
        <w:ind w:left="773"/>
        <w:jc w:val="left"/>
        <w:rPr>
          <w:rFonts w:ascii="宋体" w:hAnsi="宋体" w:eastAsia="宋体" w:cs="Arial"/>
          <w:b/>
          <w:bCs/>
          <w:kern w:val="0"/>
          <w:szCs w:val="21"/>
        </w:rPr>
      </w:pPr>
    </w:p>
    <w:p>
      <w:pPr>
        <w:spacing w:line="440" w:lineRule="exact"/>
        <w:rPr>
          <w:rFonts w:ascii="宋体" w:hAnsi="宋体" w:cs="宋体"/>
          <w:b/>
          <w:sz w:val="24"/>
        </w:rPr>
      </w:pPr>
    </w:p>
    <w:p>
      <w:pPr>
        <w:spacing w:line="360" w:lineRule="auto"/>
        <w:jc w:val="right"/>
        <w:textAlignment w:val="baseline"/>
        <w:rPr>
          <w:rFonts w:ascii="宋体" w:hAnsi="宋体"/>
          <w:sz w:val="24"/>
          <w:szCs w:val="24"/>
        </w:rPr>
      </w:pPr>
    </w:p>
    <w:p>
      <w:pPr>
        <w:spacing w:line="360" w:lineRule="auto"/>
        <w:jc w:val="right"/>
        <w:textAlignment w:val="baseline"/>
        <w:rPr>
          <w:rFonts w:ascii="宋体" w:hAnsi="宋体"/>
          <w:sz w:val="24"/>
          <w:szCs w:val="24"/>
        </w:rPr>
      </w:pPr>
    </w:p>
    <w:p>
      <w:pPr>
        <w:spacing w:line="360" w:lineRule="auto"/>
        <w:jc w:val="right"/>
        <w:textAlignment w:val="baseline"/>
        <w:rPr>
          <w:rFonts w:ascii="宋体" w:hAnsi="宋体"/>
          <w:sz w:val="24"/>
          <w:szCs w:val="24"/>
        </w:rPr>
      </w:pPr>
      <w:r>
        <w:rPr>
          <w:rFonts w:hint="eastAsia" w:ascii="宋体" w:hAnsi="宋体"/>
          <w:sz w:val="24"/>
          <w:szCs w:val="24"/>
        </w:rPr>
        <w:t>教育培训管理中心</w:t>
      </w:r>
    </w:p>
    <w:p>
      <w:pPr>
        <w:spacing w:line="360" w:lineRule="auto"/>
        <w:jc w:val="right"/>
        <w:textAlignment w:val="baseline"/>
        <w:rPr>
          <w:rFonts w:ascii="宋体" w:hAnsi="宋体"/>
          <w:sz w:val="24"/>
          <w:szCs w:val="24"/>
        </w:rPr>
      </w:pPr>
      <w:r>
        <w:rPr>
          <w:rFonts w:hint="eastAsia" w:ascii="宋体" w:hAnsi="宋体"/>
          <w:sz w:val="24"/>
          <w:szCs w:val="24"/>
        </w:rPr>
        <w:t xml:space="preserve">           2024年5月</w:t>
      </w:r>
      <w:r>
        <w:rPr>
          <w:rFonts w:ascii="宋体" w:hAnsi="宋体"/>
          <w:sz w:val="24"/>
          <w:szCs w:val="24"/>
        </w:rPr>
        <w:t>8</w:t>
      </w:r>
      <w:r>
        <w:rPr>
          <w:rFonts w:hint="eastAsia" w:ascii="宋体" w:hAnsi="宋体"/>
          <w:sz w:val="24"/>
          <w:szCs w:val="24"/>
        </w:rPr>
        <w:t>日</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C04A4"/>
    <w:multiLevelType w:val="multilevel"/>
    <w:tmpl w:val="3B0C04A4"/>
    <w:lvl w:ilvl="0" w:tentative="0">
      <w:start w:val="1"/>
      <w:numFmt w:val="japaneseCounting"/>
      <w:lvlText w:val="%1、"/>
      <w:lvlJc w:val="left"/>
      <w:pPr>
        <w:ind w:left="906"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E88"/>
    <w:rsid w:val="00017827"/>
    <w:rsid w:val="000343BF"/>
    <w:rsid w:val="00053390"/>
    <w:rsid w:val="00053CCE"/>
    <w:rsid w:val="00065DCB"/>
    <w:rsid w:val="000820AB"/>
    <w:rsid w:val="000A1354"/>
    <w:rsid w:val="000A31A3"/>
    <w:rsid w:val="000A5A53"/>
    <w:rsid w:val="000B49AA"/>
    <w:rsid w:val="000C1DA2"/>
    <w:rsid w:val="000C586A"/>
    <w:rsid w:val="000C7CBD"/>
    <w:rsid w:val="000E118F"/>
    <w:rsid w:val="000E4A72"/>
    <w:rsid w:val="000E730C"/>
    <w:rsid w:val="000F470D"/>
    <w:rsid w:val="000F5128"/>
    <w:rsid w:val="0010342D"/>
    <w:rsid w:val="001072F2"/>
    <w:rsid w:val="00107F9B"/>
    <w:rsid w:val="00114D6D"/>
    <w:rsid w:val="00125BB5"/>
    <w:rsid w:val="00133CE1"/>
    <w:rsid w:val="00140F60"/>
    <w:rsid w:val="001453B7"/>
    <w:rsid w:val="0014666E"/>
    <w:rsid w:val="00146C2E"/>
    <w:rsid w:val="0015053E"/>
    <w:rsid w:val="0015358B"/>
    <w:rsid w:val="00155991"/>
    <w:rsid w:val="00164A08"/>
    <w:rsid w:val="00172074"/>
    <w:rsid w:val="001766C3"/>
    <w:rsid w:val="001A4929"/>
    <w:rsid w:val="001B11E2"/>
    <w:rsid w:val="001B14D2"/>
    <w:rsid w:val="001B7F8F"/>
    <w:rsid w:val="001C6C2F"/>
    <w:rsid w:val="001D2F8F"/>
    <w:rsid w:val="001F0D15"/>
    <w:rsid w:val="001F3885"/>
    <w:rsid w:val="00201F41"/>
    <w:rsid w:val="00215BC6"/>
    <w:rsid w:val="002220B9"/>
    <w:rsid w:val="00245335"/>
    <w:rsid w:val="00245839"/>
    <w:rsid w:val="00247FFE"/>
    <w:rsid w:val="00254534"/>
    <w:rsid w:val="00262C71"/>
    <w:rsid w:val="00266398"/>
    <w:rsid w:val="002675D8"/>
    <w:rsid w:val="002760DB"/>
    <w:rsid w:val="00286576"/>
    <w:rsid w:val="002A2BE8"/>
    <w:rsid w:val="002A4D95"/>
    <w:rsid w:val="002E0214"/>
    <w:rsid w:val="002F6D8C"/>
    <w:rsid w:val="002F72C2"/>
    <w:rsid w:val="00310CD2"/>
    <w:rsid w:val="003144E7"/>
    <w:rsid w:val="003167EB"/>
    <w:rsid w:val="0032418D"/>
    <w:rsid w:val="00340716"/>
    <w:rsid w:val="00341380"/>
    <w:rsid w:val="003436A4"/>
    <w:rsid w:val="003463C5"/>
    <w:rsid w:val="00350EC0"/>
    <w:rsid w:val="003701E8"/>
    <w:rsid w:val="00387DB3"/>
    <w:rsid w:val="003977B9"/>
    <w:rsid w:val="003A0D26"/>
    <w:rsid w:val="003B39A8"/>
    <w:rsid w:val="003B4E72"/>
    <w:rsid w:val="003B4ECE"/>
    <w:rsid w:val="003B63BC"/>
    <w:rsid w:val="003C75C0"/>
    <w:rsid w:val="003D08A2"/>
    <w:rsid w:val="00405D6B"/>
    <w:rsid w:val="004069DB"/>
    <w:rsid w:val="004231C6"/>
    <w:rsid w:val="0042362A"/>
    <w:rsid w:val="00436728"/>
    <w:rsid w:val="00455D57"/>
    <w:rsid w:val="0045629F"/>
    <w:rsid w:val="004726E8"/>
    <w:rsid w:val="00482783"/>
    <w:rsid w:val="00485B85"/>
    <w:rsid w:val="004A1987"/>
    <w:rsid w:val="004A1C88"/>
    <w:rsid w:val="004A3B64"/>
    <w:rsid w:val="004B7DE0"/>
    <w:rsid w:val="004B7EE1"/>
    <w:rsid w:val="004F3C96"/>
    <w:rsid w:val="004F656B"/>
    <w:rsid w:val="00504A8F"/>
    <w:rsid w:val="00505432"/>
    <w:rsid w:val="0051122C"/>
    <w:rsid w:val="00516B74"/>
    <w:rsid w:val="00527840"/>
    <w:rsid w:val="00527C12"/>
    <w:rsid w:val="00530287"/>
    <w:rsid w:val="00534E39"/>
    <w:rsid w:val="005470F1"/>
    <w:rsid w:val="005555BE"/>
    <w:rsid w:val="005568CB"/>
    <w:rsid w:val="00563B04"/>
    <w:rsid w:val="005B3FF2"/>
    <w:rsid w:val="005C7072"/>
    <w:rsid w:val="005E1CEF"/>
    <w:rsid w:val="005F1BF8"/>
    <w:rsid w:val="005F1F9C"/>
    <w:rsid w:val="00610360"/>
    <w:rsid w:val="00612BB1"/>
    <w:rsid w:val="00614E77"/>
    <w:rsid w:val="00641E23"/>
    <w:rsid w:val="0068239A"/>
    <w:rsid w:val="00687D0A"/>
    <w:rsid w:val="00696DD4"/>
    <w:rsid w:val="00697A41"/>
    <w:rsid w:val="006A4DDC"/>
    <w:rsid w:val="006B0792"/>
    <w:rsid w:val="006D422E"/>
    <w:rsid w:val="006E4F34"/>
    <w:rsid w:val="006F5DAA"/>
    <w:rsid w:val="00713B6C"/>
    <w:rsid w:val="007147EF"/>
    <w:rsid w:val="00715036"/>
    <w:rsid w:val="007150A3"/>
    <w:rsid w:val="00717817"/>
    <w:rsid w:val="00720C90"/>
    <w:rsid w:val="00724B7C"/>
    <w:rsid w:val="00725A46"/>
    <w:rsid w:val="00731744"/>
    <w:rsid w:val="007318FD"/>
    <w:rsid w:val="007465B0"/>
    <w:rsid w:val="007719B2"/>
    <w:rsid w:val="007A4A67"/>
    <w:rsid w:val="007C0ACB"/>
    <w:rsid w:val="007C658C"/>
    <w:rsid w:val="007D7470"/>
    <w:rsid w:val="008053E6"/>
    <w:rsid w:val="00810DD0"/>
    <w:rsid w:val="00812329"/>
    <w:rsid w:val="0081716C"/>
    <w:rsid w:val="008307A4"/>
    <w:rsid w:val="00851BE0"/>
    <w:rsid w:val="00862D22"/>
    <w:rsid w:val="0087589B"/>
    <w:rsid w:val="00886911"/>
    <w:rsid w:val="008A384F"/>
    <w:rsid w:val="008B6266"/>
    <w:rsid w:val="008C1ECC"/>
    <w:rsid w:val="008C654B"/>
    <w:rsid w:val="008E66F3"/>
    <w:rsid w:val="008F26F0"/>
    <w:rsid w:val="0090231A"/>
    <w:rsid w:val="00904ABF"/>
    <w:rsid w:val="00907225"/>
    <w:rsid w:val="00911FF6"/>
    <w:rsid w:val="0091248D"/>
    <w:rsid w:val="00920AC8"/>
    <w:rsid w:val="009370D3"/>
    <w:rsid w:val="00953E88"/>
    <w:rsid w:val="00962614"/>
    <w:rsid w:val="00965590"/>
    <w:rsid w:val="0097264F"/>
    <w:rsid w:val="0098135B"/>
    <w:rsid w:val="00985BFD"/>
    <w:rsid w:val="009869A9"/>
    <w:rsid w:val="0099706E"/>
    <w:rsid w:val="009D458F"/>
    <w:rsid w:val="009F21AA"/>
    <w:rsid w:val="009F6350"/>
    <w:rsid w:val="00A21824"/>
    <w:rsid w:val="00A33BA7"/>
    <w:rsid w:val="00A37D2E"/>
    <w:rsid w:val="00A433B6"/>
    <w:rsid w:val="00A537D5"/>
    <w:rsid w:val="00A60C5D"/>
    <w:rsid w:val="00A65B70"/>
    <w:rsid w:val="00A74BE8"/>
    <w:rsid w:val="00A77A24"/>
    <w:rsid w:val="00A90435"/>
    <w:rsid w:val="00AA4DDA"/>
    <w:rsid w:val="00AA7FB2"/>
    <w:rsid w:val="00AB4901"/>
    <w:rsid w:val="00AC5710"/>
    <w:rsid w:val="00AD24F3"/>
    <w:rsid w:val="00AD513A"/>
    <w:rsid w:val="00AF6E23"/>
    <w:rsid w:val="00B23F82"/>
    <w:rsid w:val="00B40236"/>
    <w:rsid w:val="00B40BB6"/>
    <w:rsid w:val="00B5225F"/>
    <w:rsid w:val="00B7561F"/>
    <w:rsid w:val="00B8788F"/>
    <w:rsid w:val="00B94EFD"/>
    <w:rsid w:val="00BB5834"/>
    <w:rsid w:val="00BD6750"/>
    <w:rsid w:val="00BE2821"/>
    <w:rsid w:val="00BF3FAF"/>
    <w:rsid w:val="00BF53FD"/>
    <w:rsid w:val="00C0300F"/>
    <w:rsid w:val="00C13D7C"/>
    <w:rsid w:val="00C459A6"/>
    <w:rsid w:val="00C54EB3"/>
    <w:rsid w:val="00C7347A"/>
    <w:rsid w:val="00C86593"/>
    <w:rsid w:val="00C87E1E"/>
    <w:rsid w:val="00C910DF"/>
    <w:rsid w:val="00C96DEA"/>
    <w:rsid w:val="00CC32F0"/>
    <w:rsid w:val="00CC557B"/>
    <w:rsid w:val="00CD3912"/>
    <w:rsid w:val="00CE6F92"/>
    <w:rsid w:val="00CF4FB6"/>
    <w:rsid w:val="00D017CC"/>
    <w:rsid w:val="00D02837"/>
    <w:rsid w:val="00D154BB"/>
    <w:rsid w:val="00D162CE"/>
    <w:rsid w:val="00D4157C"/>
    <w:rsid w:val="00D6644E"/>
    <w:rsid w:val="00D752BF"/>
    <w:rsid w:val="00D955E7"/>
    <w:rsid w:val="00D960A1"/>
    <w:rsid w:val="00DB289B"/>
    <w:rsid w:val="00DB3ADC"/>
    <w:rsid w:val="00DD0F09"/>
    <w:rsid w:val="00DD18EE"/>
    <w:rsid w:val="00DD1FE5"/>
    <w:rsid w:val="00DD4C2D"/>
    <w:rsid w:val="00DD59B9"/>
    <w:rsid w:val="00DE0E07"/>
    <w:rsid w:val="00DF3106"/>
    <w:rsid w:val="00DF4313"/>
    <w:rsid w:val="00E004FA"/>
    <w:rsid w:val="00E03ABF"/>
    <w:rsid w:val="00E23ADC"/>
    <w:rsid w:val="00E338E8"/>
    <w:rsid w:val="00E419E0"/>
    <w:rsid w:val="00E42831"/>
    <w:rsid w:val="00E50DAB"/>
    <w:rsid w:val="00E61ECE"/>
    <w:rsid w:val="00E67AFA"/>
    <w:rsid w:val="00EB0853"/>
    <w:rsid w:val="00EC5098"/>
    <w:rsid w:val="00EE31EF"/>
    <w:rsid w:val="00EE6CEC"/>
    <w:rsid w:val="00F16EA5"/>
    <w:rsid w:val="00F20360"/>
    <w:rsid w:val="00F345B2"/>
    <w:rsid w:val="00F4056C"/>
    <w:rsid w:val="00F42161"/>
    <w:rsid w:val="00F74E60"/>
    <w:rsid w:val="00F75C85"/>
    <w:rsid w:val="00F77083"/>
    <w:rsid w:val="00F94A93"/>
    <w:rsid w:val="00FC2268"/>
    <w:rsid w:val="00FC620D"/>
    <w:rsid w:val="00FF1539"/>
    <w:rsid w:val="054C4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20"/>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rFonts w:cs="Times New Roman"/>
      <w:color w:val="0000FF"/>
      <w:u w:val="single"/>
    </w:rPr>
  </w:style>
  <w:style w:type="table" w:styleId="8">
    <w:name w:val="Table Grid"/>
    <w:basedOn w:val="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uiPriority w:val="99"/>
    <w:rPr>
      <w:sz w:val="18"/>
      <w:szCs w:val="18"/>
    </w:rPr>
  </w:style>
  <w:style w:type="character" w:customStyle="1" w:styleId="10">
    <w:name w:val="页脚 Char"/>
    <w:basedOn w:val="5"/>
    <w:link w:val="3"/>
    <w:uiPriority w:val="99"/>
    <w:rPr>
      <w:sz w:val="18"/>
      <w:szCs w:val="18"/>
    </w:rPr>
  </w:style>
  <w:style w:type="table" w:customStyle="1" w:styleId="11">
    <w:name w:val="网格型1"/>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2">
    <w:name w:val="网格型2"/>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3">
    <w:name w:val="网格型3"/>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
    <w:name w:val="网格型4"/>
    <w:basedOn w:val="7"/>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styleId="15">
    <w:name w:val="List Paragraph"/>
    <w:basedOn w:val="1"/>
    <w:qFormat/>
    <w:uiPriority w:val="34"/>
    <w:pPr>
      <w:ind w:firstLine="420"/>
    </w:pPr>
  </w:style>
  <w:style w:type="table" w:customStyle="1" w:styleId="16">
    <w:name w:val="网格型5"/>
    <w:basedOn w:val="7"/>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7">
    <w:name w:val="网格型6"/>
    <w:basedOn w:val="7"/>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18">
    <w:name w:val="网格型7"/>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9">
    <w:name w:val="网格型8"/>
    <w:basedOn w:val="7"/>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20">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Pages>3</Pages>
  <Words>321</Words>
  <Characters>1834</Characters>
  <Lines>15</Lines>
  <Paragraphs>4</Paragraphs>
  <TotalTime>2000</TotalTime>
  <ScaleCrop>false</ScaleCrop>
  <LinksUpToDate>false</LinksUpToDate>
  <CharactersWithSpaces>2151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2020-09-02T06:41:00Z</dcterms:created>
  <dc:creator>zhangsy</dc:creator>
  <cp:lastModifiedBy>wang</cp:lastModifiedBy>
  <dcterms:modified xsi:type="dcterms:W3CDTF">2024-05-08T07:35:33Z</dcterms:modified>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