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b/>
          <w:sz w:val="28"/>
        </w:rPr>
      </w:pPr>
      <w:r>
        <w:rPr>
          <w:rFonts w:hint="eastAsia" w:asciiTheme="minorEastAsia" w:hAnsiTheme="minorEastAsia"/>
          <w:b/>
          <w:sz w:val="28"/>
        </w:rPr>
        <w:t>教育信息技术中心第2周通知</w:t>
      </w:r>
    </w:p>
    <w:p>
      <w:pPr>
        <w:jc w:val="center"/>
        <w:rPr>
          <w:rFonts w:asciiTheme="minorEastAsia" w:hAnsiTheme="minorEastAsia"/>
          <w:b/>
          <w:sz w:val="28"/>
        </w:rPr>
      </w:pPr>
      <w:r>
        <w:rPr>
          <w:rFonts w:hint="eastAsia" w:asciiTheme="minorEastAsia" w:hAnsiTheme="minorEastAsia"/>
          <w:b/>
          <w:sz w:val="28"/>
        </w:rPr>
        <w:t>关于2024年奉贤区教育信息化实践项目申报的通知</w:t>
      </w:r>
    </w:p>
    <w:p>
      <w:pPr>
        <w:pStyle w:val="2"/>
        <w:spacing w:before="0" w:after="0" w:line="360" w:lineRule="auto"/>
        <w:rPr>
          <w:rFonts w:hint="eastAsia" w:asciiTheme="minorEastAsia" w:hAnsiTheme="minorEastAsia" w:eastAsiaTheme="minorEastAsia"/>
          <w:b w:val="0"/>
          <w:sz w:val="24"/>
          <w:lang w:val="en-US" w:eastAsia="zh-CN"/>
        </w:rPr>
      </w:pPr>
      <w:r>
        <w:rPr>
          <w:rFonts w:hint="eastAsia" w:asciiTheme="minorEastAsia" w:hAnsiTheme="minorEastAsia" w:eastAsiaTheme="minorEastAsia"/>
          <w:b w:val="0"/>
          <w:sz w:val="24"/>
        </w:rPr>
        <w:t>各中小学校、幼儿园：</w:t>
      </w:r>
      <w:r>
        <w:rPr>
          <w:rFonts w:hint="eastAsia" w:asciiTheme="minorEastAsia" w:hAnsiTheme="minorEastAsia" w:eastAsiaTheme="minorEastAsia"/>
          <w:b/>
          <w:bCs/>
          <w:color w:val="0000FF"/>
          <w:sz w:val="24"/>
          <w:lang w:eastAsia="zh-CN"/>
        </w:rPr>
        <w:t>平辉落实</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为了深入贯彻执行《奉贤区教育局关于推进教育信息化工作的实施意见》以及《新成长教育行动纲领》，遵循应用驱动和机制创新的基本思路，加强信息技术与教育教学的融合创新，助力奉贤新成长教育。为鼓励信息技术面向教育教学一线的创新应用，提升区域基层学校教育信息化应用水平，决定组织申报2024年教育信息化实践项目（以下简称“项目”）。现将申报工作的有关事项通知如下：</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一、研究要求</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项目以数字化环境下教与学方式改革为重点，促进信息技术与课堂教学的深度融合，探索以教材数字化、课程资源化、教学个性化、教研协作化、环境虚拟化、学习自主化为特征的信息技术应用研究，切实推动信息技术面向学校教学一线的深入应用。</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详见附件1：《2024年奉贤区教育信息化项目指南》。</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二、申报与遴选</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1、项目采取申报制。项目分别设立重点实践项目和一般实践项目。项目完成期限自立项批准起一般为两年。</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2、本项目申报对象为中小学校、幼儿园，项目负责人原则上应为校（园）长或信息化分管领导。</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3、项目申报与遴选按照《奉贤区教育信息化项目管理工作意见(试行稿)》规定要求和程序进行（详见附件2）。</w:t>
      </w:r>
    </w:p>
    <w:p>
      <w:pPr>
        <w:pStyle w:val="2"/>
        <w:spacing w:before="0" w:after="0"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sz w:val="24"/>
        </w:rPr>
        <w:t>4、项目申报采取网上申报方式，具体操作详见附件3。申请书电子稿请发至邮箱：365725654@</w:t>
      </w:r>
      <w:r>
        <w:rPr>
          <w:rFonts w:asciiTheme="minorEastAsia" w:hAnsiTheme="minorEastAsia" w:eastAsiaTheme="minorEastAsia"/>
          <w:sz w:val="24"/>
        </w:rPr>
        <w:t>qq.com</w:t>
      </w:r>
      <w:r>
        <w:rPr>
          <w:rFonts w:hint="eastAsia" w:asciiTheme="minorEastAsia" w:hAnsiTheme="minorEastAsia" w:eastAsiaTheme="minorEastAsia"/>
          <w:sz w:val="24"/>
        </w:rPr>
        <w:t>。</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5、项目申请上报截至日期：2024年3月31日。如有疑问请联系钱筱雪老师（</w:t>
      </w:r>
      <w:r>
        <w:rPr>
          <w:rFonts w:asciiTheme="minorEastAsia" w:hAnsiTheme="minorEastAsia" w:eastAsiaTheme="minorEastAsia"/>
          <w:b w:val="0"/>
          <w:sz w:val="24"/>
        </w:rPr>
        <w:t>13661622913</w:t>
      </w:r>
      <w:r>
        <w:rPr>
          <w:rFonts w:hint="eastAsia" w:asciiTheme="minorEastAsia" w:hAnsiTheme="minorEastAsia" w:eastAsiaTheme="minorEastAsia"/>
          <w:b w:val="0"/>
          <w:sz w:val="24"/>
        </w:rPr>
        <w:t>）。</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三、项目经费</w:t>
      </w:r>
    </w:p>
    <w:p>
      <w:pPr>
        <w:pStyle w:val="2"/>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立项的信息化实践项目为实践研究项目，如产生相关费用，由申请单位自行解决。</w:t>
      </w:r>
    </w:p>
    <w:p>
      <w:pPr>
        <w:pStyle w:val="2"/>
        <w:spacing w:before="0" w:after="0" w:line="360" w:lineRule="auto"/>
        <w:jc w:val="right"/>
        <w:rPr>
          <w:rFonts w:asciiTheme="minorEastAsia" w:hAnsiTheme="minorEastAsia" w:eastAsiaTheme="minorEastAsia"/>
          <w:b w:val="0"/>
          <w:sz w:val="24"/>
        </w:rPr>
      </w:pPr>
      <w:r>
        <w:rPr>
          <w:rFonts w:hint="eastAsia" w:asciiTheme="minorEastAsia" w:hAnsiTheme="minorEastAsia" w:eastAsiaTheme="minorEastAsia"/>
          <w:b w:val="0"/>
          <w:sz w:val="24"/>
        </w:rPr>
        <w:t>上海市奉贤区教育学院教育信息技术中心</w:t>
      </w:r>
    </w:p>
    <w:p>
      <w:pPr>
        <w:pStyle w:val="2"/>
        <w:spacing w:before="0" w:after="0" w:line="360" w:lineRule="auto"/>
        <w:jc w:val="right"/>
        <w:rPr>
          <w:rFonts w:asciiTheme="minorEastAsia" w:hAnsiTheme="minorEastAsia" w:eastAsiaTheme="minorEastAsia"/>
          <w:b w:val="0"/>
          <w:sz w:val="24"/>
        </w:rPr>
      </w:pPr>
      <w:r>
        <w:rPr>
          <w:rFonts w:hint="eastAsia" w:asciiTheme="minorEastAsia" w:hAnsiTheme="minorEastAsia" w:eastAsiaTheme="minorEastAsia"/>
          <w:b w:val="0"/>
          <w:sz w:val="24"/>
        </w:rPr>
        <w:t>2024年2月2</w:t>
      </w:r>
      <w:r>
        <w:rPr>
          <w:rFonts w:asciiTheme="minorEastAsia" w:hAnsiTheme="minorEastAsia" w:eastAsiaTheme="minorEastAsia"/>
          <w:b w:val="0"/>
          <w:sz w:val="24"/>
        </w:rPr>
        <w:t>1</w:t>
      </w:r>
      <w:r>
        <w:rPr>
          <w:rFonts w:hint="eastAsia" w:asciiTheme="minorEastAsia" w:hAnsiTheme="minorEastAsia" w:eastAsiaTheme="minorEastAsia"/>
          <w:b w:val="0"/>
          <w:sz w:val="24"/>
        </w:rPr>
        <w:t>日</w:t>
      </w:r>
    </w:p>
    <w:p>
      <w:pPr>
        <w:spacing w:line="360" w:lineRule="auto"/>
        <w:rPr>
          <w:rFonts w:asciiTheme="minorEastAsia" w:hAnsiTheme="minorEastAsia"/>
          <w:sz w:val="24"/>
        </w:rPr>
      </w:pPr>
      <w:r>
        <w:rPr>
          <w:rFonts w:hint="eastAsia" w:asciiTheme="minorEastAsia" w:hAnsiTheme="minorEastAsia"/>
          <w:sz w:val="24"/>
        </w:rPr>
        <w:t>附件1：《2024年奉贤区教育信息化项目指南》</w:t>
      </w:r>
    </w:p>
    <w:p>
      <w:pPr>
        <w:snapToGrid w:val="0"/>
        <w:spacing w:before="156" w:beforeLines="50" w:after="156" w:afterLines="50" w:line="400" w:lineRule="exact"/>
        <w:jc w:val="center"/>
        <w:rPr>
          <w:b/>
          <w:sz w:val="32"/>
          <w:szCs w:val="32"/>
        </w:rPr>
      </w:pPr>
      <w:r>
        <w:rPr>
          <w:rFonts w:hint="eastAsia"/>
          <w:b/>
          <w:sz w:val="32"/>
          <w:szCs w:val="32"/>
        </w:rPr>
        <w:t>2024年奉贤区教育信息化实践项目指南</w:t>
      </w:r>
    </w:p>
    <w:p>
      <w:pPr>
        <w:numPr>
          <w:ilvl w:val="0"/>
          <w:numId w:val="1"/>
        </w:numPr>
        <w:tabs>
          <w:tab w:val="left" w:pos="993"/>
          <w:tab w:val="clear" w:pos="840"/>
        </w:tabs>
        <w:snapToGrid w:val="0"/>
        <w:spacing w:line="360" w:lineRule="auto"/>
        <w:ind w:left="1134" w:hanging="654"/>
        <w:rPr>
          <w:sz w:val="24"/>
        </w:rPr>
      </w:pPr>
      <w:r>
        <w:rPr>
          <w:rFonts w:hint="eastAsia" w:ascii="宋体" w:hAnsi="宋体"/>
          <w:sz w:val="24"/>
        </w:rPr>
        <w:t>教育云平台的实践</w:t>
      </w:r>
      <w:r>
        <w:rPr>
          <w:rFonts w:hint="eastAsia"/>
          <w:sz w:val="24"/>
        </w:rPr>
        <w:t>应用（学校空间、教师空间、学生空间）</w:t>
      </w:r>
    </w:p>
    <w:p>
      <w:pPr>
        <w:numPr>
          <w:ilvl w:val="0"/>
          <w:numId w:val="1"/>
        </w:numPr>
        <w:tabs>
          <w:tab w:val="left" w:pos="993"/>
          <w:tab w:val="clear" w:pos="840"/>
        </w:tabs>
        <w:snapToGrid w:val="0"/>
        <w:spacing w:line="360" w:lineRule="auto"/>
        <w:ind w:left="1134" w:hanging="654"/>
        <w:rPr>
          <w:sz w:val="24"/>
        </w:rPr>
      </w:pPr>
      <w:r>
        <w:rPr>
          <w:rFonts w:hint="eastAsia"/>
          <w:sz w:val="24"/>
        </w:rPr>
        <w:t>云课堂的实践应用</w:t>
      </w:r>
    </w:p>
    <w:p>
      <w:pPr>
        <w:numPr>
          <w:ilvl w:val="0"/>
          <w:numId w:val="1"/>
        </w:numPr>
        <w:tabs>
          <w:tab w:val="left" w:pos="993"/>
          <w:tab w:val="clear" w:pos="840"/>
        </w:tabs>
        <w:snapToGrid w:val="0"/>
        <w:spacing w:line="360" w:lineRule="auto"/>
        <w:ind w:left="1134" w:hanging="654"/>
        <w:rPr>
          <w:sz w:val="24"/>
        </w:rPr>
      </w:pPr>
      <w:r>
        <w:rPr>
          <w:rFonts w:hint="eastAsia"/>
          <w:sz w:val="24"/>
        </w:rPr>
        <w:t>智慧课堂的实践与应用</w:t>
      </w:r>
    </w:p>
    <w:p>
      <w:pPr>
        <w:numPr>
          <w:ilvl w:val="0"/>
          <w:numId w:val="1"/>
        </w:numPr>
        <w:tabs>
          <w:tab w:val="left" w:pos="993"/>
          <w:tab w:val="clear" w:pos="840"/>
        </w:tabs>
        <w:snapToGrid w:val="0"/>
        <w:spacing w:line="360" w:lineRule="auto"/>
        <w:ind w:left="1134" w:hanging="654"/>
        <w:rPr>
          <w:sz w:val="24"/>
        </w:rPr>
      </w:pPr>
      <w:r>
        <w:rPr>
          <w:rFonts w:hint="eastAsia"/>
          <w:sz w:val="24"/>
        </w:rPr>
        <w:t>“微视频”在教学中的有效应用</w:t>
      </w:r>
    </w:p>
    <w:p>
      <w:pPr>
        <w:numPr>
          <w:ilvl w:val="0"/>
          <w:numId w:val="1"/>
        </w:numPr>
        <w:tabs>
          <w:tab w:val="left" w:pos="993"/>
          <w:tab w:val="clear" w:pos="840"/>
        </w:tabs>
        <w:snapToGrid w:val="0"/>
        <w:spacing w:line="360" w:lineRule="auto"/>
        <w:ind w:left="1134" w:hanging="654"/>
        <w:rPr>
          <w:sz w:val="24"/>
        </w:rPr>
      </w:pPr>
      <w:r>
        <w:rPr>
          <w:rFonts w:hint="eastAsia"/>
          <w:sz w:val="24"/>
        </w:rPr>
        <w:t>学习分析系统的实践与应用</w:t>
      </w:r>
    </w:p>
    <w:p>
      <w:pPr>
        <w:numPr>
          <w:ilvl w:val="0"/>
          <w:numId w:val="1"/>
        </w:numPr>
        <w:tabs>
          <w:tab w:val="left" w:pos="993"/>
          <w:tab w:val="clear" w:pos="840"/>
        </w:tabs>
        <w:snapToGrid w:val="0"/>
        <w:spacing w:line="360" w:lineRule="auto"/>
        <w:ind w:left="1134" w:hanging="654"/>
        <w:rPr>
          <w:sz w:val="24"/>
        </w:rPr>
      </w:pPr>
      <w:r>
        <w:rPr>
          <w:rFonts w:hint="eastAsia"/>
          <w:sz w:val="24"/>
        </w:rPr>
        <w:t>学生综合素质评价的实践与应用</w:t>
      </w:r>
    </w:p>
    <w:p>
      <w:pPr>
        <w:numPr>
          <w:ilvl w:val="0"/>
          <w:numId w:val="1"/>
        </w:numPr>
        <w:tabs>
          <w:tab w:val="left" w:pos="709"/>
          <w:tab w:val="clear" w:pos="840"/>
        </w:tabs>
        <w:snapToGrid w:val="0"/>
        <w:spacing w:line="360" w:lineRule="auto"/>
        <w:rPr>
          <w:sz w:val="24"/>
        </w:rPr>
      </w:pPr>
      <w:r>
        <w:rPr>
          <w:rFonts w:hint="eastAsia"/>
          <w:sz w:val="24"/>
        </w:rPr>
        <w:t>基于信息化背景提升教师专业发展的实践与应用</w:t>
      </w:r>
    </w:p>
    <w:p>
      <w:pPr>
        <w:numPr>
          <w:ilvl w:val="0"/>
          <w:numId w:val="1"/>
        </w:numPr>
        <w:tabs>
          <w:tab w:val="left" w:pos="993"/>
          <w:tab w:val="clear" w:pos="840"/>
        </w:tabs>
        <w:snapToGrid w:val="0"/>
        <w:spacing w:line="360" w:lineRule="auto"/>
        <w:ind w:left="1134" w:hanging="654"/>
        <w:rPr>
          <w:sz w:val="24"/>
        </w:rPr>
      </w:pPr>
      <w:r>
        <w:rPr>
          <w:rFonts w:hint="eastAsia"/>
          <w:sz w:val="24"/>
        </w:rPr>
        <w:t>视频技术支持下的教师教学行为研究</w:t>
      </w:r>
    </w:p>
    <w:p>
      <w:pPr>
        <w:numPr>
          <w:ilvl w:val="0"/>
          <w:numId w:val="1"/>
        </w:numPr>
        <w:tabs>
          <w:tab w:val="left" w:pos="993"/>
          <w:tab w:val="clear" w:pos="840"/>
        </w:tabs>
        <w:snapToGrid w:val="0"/>
        <w:spacing w:line="360" w:lineRule="auto"/>
        <w:ind w:left="1134" w:hanging="654"/>
        <w:rPr>
          <w:sz w:val="24"/>
        </w:rPr>
      </w:pPr>
      <w:r>
        <w:rPr>
          <w:rFonts w:hint="eastAsia"/>
          <w:sz w:val="24"/>
        </w:rPr>
        <w:t>视频技术支持下的学生学习行为研究</w:t>
      </w:r>
    </w:p>
    <w:p>
      <w:pPr>
        <w:numPr>
          <w:ilvl w:val="0"/>
          <w:numId w:val="1"/>
        </w:numPr>
        <w:tabs>
          <w:tab w:val="left" w:pos="993"/>
          <w:tab w:val="clear" w:pos="840"/>
        </w:tabs>
        <w:snapToGrid w:val="0"/>
        <w:spacing w:line="360" w:lineRule="auto"/>
        <w:ind w:left="1134" w:hanging="654"/>
        <w:rPr>
          <w:sz w:val="24"/>
        </w:rPr>
      </w:pPr>
      <w:r>
        <w:rPr>
          <w:rFonts w:hint="eastAsia"/>
          <w:sz w:val="24"/>
        </w:rPr>
        <w:t>3D打印技术在培养学生创新能力方面的实践应用</w:t>
      </w:r>
    </w:p>
    <w:p>
      <w:pPr>
        <w:numPr>
          <w:ilvl w:val="0"/>
          <w:numId w:val="1"/>
        </w:numPr>
        <w:tabs>
          <w:tab w:val="left" w:pos="993"/>
          <w:tab w:val="clear" w:pos="840"/>
        </w:tabs>
        <w:snapToGrid w:val="0"/>
        <w:spacing w:line="360" w:lineRule="auto"/>
        <w:ind w:left="1134" w:hanging="654"/>
        <w:rPr>
          <w:sz w:val="24"/>
        </w:rPr>
      </w:pPr>
      <w:r>
        <w:rPr>
          <w:rFonts w:hint="eastAsia"/>
          <w:sz w:val="24"/>
        </w:rPr>
        <w:t>基于网络的校本（或跨校）课程建设与应用</w:t>
      </w:r>
    </w:p>
    <w:p>
      <w:pPr>
        <w:numPr>
          <w:ilvl w:val="0"/>
          <w:numId w:val="1"/>
        </w:numPr>
        <w:tabs>
          <w:tab w:val="left" w:pos="993"/>
          <w:tab w:val="clear" w:pos="840"/>
        </w:tabs>
        <w:snapToGrid w:val="0"/>
        <w:spacing w:line="360" w:lineRule="auto"/>
        <w:ind w:left="1134" w:hanging="654"/>
        <w:rPr>
          <w:sz w:val="24"/>
        </w:rPr>
      </w:pPr>
      <w:r>
        <w:rPr>
          <w:rFonts w:hint="eastAsia"/>
          <w:sz w:val="24"/>
        </w:rPr>
        <w:t>基于网络的校际（或资源联盟体）合作实践</w:t>
      </w:r>
    </w:p>
    <w:p>
      <w:pPr>
        <w:numPr>
          <w:ilvl w:val="0"/>
          <w:numId w:val="1"/>
        </w:numPr>
        <w:tabs>
          <w:tab w:val="left" w:pos="993"/>
          <w:tab w:val="clear" w:pos="840"/>
        </w:tabs>
        <w:snapToGrid w:val="0"/>
        <w:spacing w:line="360" w:lineRule="auto"/>
        <w:ind w:left="1134" w:hanging="654"/>
        <w:rPr>
          <w:sz w:val="24"/>
        </w:rPr>
      </w:pPr>
      <w:r>
        <w:rPr>
          <w:rFonts w:hint="eastAsia"/>
          <w:sz w:val="24"/>
        </w:rPr>
        <w:t>基于网络的校本研修实践</w:t>
      </w:r>
    </w:p>
    <w:p>
      <w:pPr>
        <w:numPr>
          <w:ilvl w:val="0"/>
          <w:numId w:val="1"/>
        </w:numPr>
        <w:tabs>
          <w:tab w:val="left" w:pos="993"/>
          <w:tab w:val="clear" w:pos="840"/>
        </w:tabs>
        <w:snapToGrid w:val="0"/>
        <w:spacing w:line="360" w:lineRule="auto"/>
        <w:ind w:left="1134" w:hanging="654"/>
        <w:rPr>
          <w:sz w:val="24"/>
        </w:rPr>
      </w:pPr>
      <w:r>
        <w:rPr>
          <w:rFonts w:hint="eastAsia"/>
          <w:sz w:val="24"/>
        </w:rPr>
        <w:t>基于网络的家校互动实践</w:t>
      </w:r>
    </w:p>
    <w:p>
      <w:pPr>
        <w:numPr>
          <w:ilvl w:val="0"/>
          <w:numId w:val="1"/>
        </w:numPr>
        <w:tabs>
          <w:tab w:val="left" w:pos="993"/>
          <w:tab w:val="clear" w:pos="840"/>
        </w:tabs>
        <w:snapToGrid w:val="0"/>
        <w:spacing w:line="360" w:lineRule="auto"/>
        <w:ind w:left="1134" w:hanging="654"/>
        <w:rPr>
          <w:sz w:val="24"/>
        </w:rPr>
      </w:pPr>
      <w:r>
        <w:rPr>
          <w:rFonts w:hint="eastAsia"/>
          <w:sz w:val="24"/>
        </w:rPr>
        <w:t>无线网络环境下的教育创新实践</w:t>
      </w:r>
    </w:p>
    <w:p>
      <w:pPr>
        <w:numPr>
          <w:ilvl w:val="0"/>
          <w:numId w:val="1"/>
        </w:numPr>
        <w:tabs>
          <w:tab w:val="left" w:pos="993"/>
          <w:tab w:val="clear" w:pos="840"/>
        </w:tabs>
        <w:snapToGrid w:val="0"/>
        <w:spacing w:line="360" w:lineRule="auto"/>
        <w:ind w:left="1134" w:hanging="654"/>
        <w:rPr>
          <w:sz w:val="24"/>
        </w:rPr>
      </w:pPr>
      <w:r>
        <w:rPr>
          <w:rFonts w:hint="eastAsia"/>
          <w:sz w:val="24"/>
        </w:rPr>
        <w:t>基于信息技术的图书馆建设与应用</w:t>
      </w:r>
    </w:p>
    <w:p>
      <w:pPr>
        <w:numPr>
          <w:ilvl w:val="0"/>
          <w:numId w:val="1"/>
        </w:numPr>
        <w:tabs>
          <w:tab w:val="left" w:pos="993"/>
          <w:tab w:val="clear" w:pos="840"/>
        </w:tabs>
        <w:snapToGrid w:val="0"/>
        <w:spacing w:line="360" w:lineRule="auto"/>
        <w:ind w:left="1134" w:hanging="654"/>
        <w:rPr>
          <w:sz w:val="24"/>
        </w:rPr>
      </w:pPr>
      <w:r>
        <w:rPr>
          <w:rFonts w:hint="eastAsia"/>
          <w:sz w:val="24"/>
        </w:rPr>
        <w:t>数据分析在教育教学中的应用</w:t>
      </w:r>
    </w:p>
    <w:p>
      <w:pPr>
        <w:snapToGrid w:val="0"/>
        <w:spacing w:line="360" w:lineRule="auto"/>
        <w:ind w:firstLine="480" w:firstLineChars="200"/>
        <w:rPr>
          <w:sz w:val="24"/>
        </w:rPr>
      </w:pPr>
      <w:r>
        <w:rPr>
          <w:rFonts w:hint="eastAsia"/>
          <w:sz w:val="24"/>
        </w:rPr>
        <w:t>18、基于AR、VR的教学资源创建与教学实践研究</w:t>
      </w:r>
    </w:p>
    <w:p>
      <w:pPr>
        <w:snapToGrid w:val="0"/>
        <w:spacing w:line="360" w:lineRule="auto"/>
        <w:ind w:firstLine="480" w:firstLineChars="200"/>
        <w:rPr>
          <w:sz w:val="24"/>
        </w:rPr>
      </w:pPr>
      <w:r>
        <w:rPr>
          <w:rFonts w:hint="eastAsia"/>
          <w:sz w:val="24"/>
        </w:rPr>
        <w:t>19、基于智能机器人的创新实验室应用</w:t>
      </w:r>
    </w:p>
    <w:p>
      <w:pPr>
        <w:snapToGrid w:val="0"/>
        <w:spacing w:line="360" w:lineRule="auto"/>
        <w:ind w:firstLine="480" w:firstLineChars="200"/>
        <w:rPr>
          <w:sz w:val="24"/>
        </w:rPr>
      </w:pPr>
      <w:r>
        <w:rPr>
          <w:rFonts w:hint="eastAsia"/>
          <w:sz w:val="24"/>
        </w:rPr>
        <w:t>20、提升教师信息安全素养的实践研究</w:t>
      </w:r>
    </w:p>
    <w:p>
      <w:pPr>
        <w:snapToGrid w:val="0"/>
        <w:spacing w:line="360" w:lineRule="auto"/>
        <w:ind w:firstLine="480" w:firstLineChars="200"/>
        <w:rPr>
          <w:sz w:val="24"/>
        </w:rPr>
      </w:pPr>
      <w:r>
        <w:rPr>
          <w:rFonts w:hint="eastAsia"/>
          <w:sz w:val="24"/>
        </w:rPr>
        <w:t>21、人工智能课程的学习活动设计</w:t>
      </w:r>
    </w:p>
    <w:p>
      <w:pPr>
        <w:snapToGrid w:val="0"/>
        <w:spacing w:line="360" w:lineRule="auto"/>
        <w:ind w:firstLine="480" w:firstLineChars="200"/>
        <w:rPr>
          <w:sz w:val="24"/>
        </w:rPr>
      </w:pPr>
      <w:r>
        <w:rPr>
          <w:rFonts w:hint="eastAsia"/>
          <w:sz w:val="24"/>
        </w:rPr>
        <w:t>22、推进教育新基建，打造教育数字化发展新环境的实践研究</w:t>
      </w:r>
    </w:p>
    <w:p>
      <w:pPr>
        <w:snapToGrid w:val="0"/>
        <w:spacing w:line="360" w:lineRule="auto"/>
        <w:ind w:firstLine="480" w:firstLineChars="200"/>
        <w:rPr>
          <w:sz w:val="24"/>
        </w:rPr>
      </w:pPr>
      <w:r>
        <w:rPr>
          <w:rFonts w:hint="eastAsia"/>
          <w:sz w:val="24"/>
        </w:rPr>
        <w:t>23、推进教育评估数字化，开展数据驱动的教育综合评价的实践与应用</w:t>
      </w:r>
    </w:p>
    <w:p>
      <w:pPr>
        <w:snapToGrid w:val="0"/>
        <w:spacing w:line="360" w:lineRule="auto"/>
        <w:ind w:firstLine="480" w:firstLineChars="200"/>
        <w:rPr>
          <w:sz w:val="24"/>
        </w:rPr>
      </w:pPr>
      <w:r>
        <w:rPr>
          <w:rFonts w:hint="eastAsia"/>
          <w:sz w:val="24"/>
        </w:rPr>
        <w:t>24、打造教育数字基座，赋能教育的实践与应用</w:t>
      </w:r>
    </w:p>
    <w:p>
      <w:pPr>
        <w:snapToGrid w:val="0"/>
        <w:spacing w:line="360" w:lineRule="auto"/>
        <w:ind w:firstLine="480" w:firstLineChars="200"/>
        <w:rPr>
          <w:sz w:val="24"/>
        </w:rPr>
      </w:pPr>
      <w:r>
        <w:rPr>
          <w:rFonts w:hint="eastAsia"/>
          <w:sz w:val="24"/>
        </w:rPr>
        <w:t>25、推进教育管理业务流程再造，提升教育治理服务能力的实践与应用</w:t>
      </w:r>
    </w:p>
    <w:p>
      <w:pPr>
        <w:snapToGrid w:val="0"/>
        <w:spacing w:line="360" w:lineRule="auto"/>
        <w:ind w:firstLine="480" w:firstLineChars="200"/>
        <w:rPr>
          <w:sz w:val="24"/>
        </w:rPr>
      </w:pPr>
      <w:r>
        <w:rPr>
          <w:rFonts w:hint="eastAsia"/>
          <w:sz w:val="24"/>
        </w:rPr>
        <w:t>26、上海微校平台（大规模智慧学习平台）优质资源的创新应用</w:t>
      </w:r>
    </w:p>
    <w:p>
      <w:pPr>
        <w:snapToGrid w:val="0"/>
        <w:spacing w:line="360" w:lineRule="auto"/>
        <w:ind w:firstLine="480" w:firstLineChars="200"/>
        <w:rPr>
          <w:sz w:val="24"/>
        </w:rPr>
      </w:pPr>
      <w:r>
        <w:rPr>
          <w:rFonts w:hint="eastAsia"/>
          <w:sz w:val="24"/>
        </w:rPr>
        <w:t>27、“三个助手”的应用研究</w:t>
      </w:r>
    </w:p>
    <w:p>
      <w:pPr>
        <w:snapToGrid w:val="0"/>
        <w:spacing w:line="360" w:lineRule="auto"/>
        <w:ind w:firstLine="480" w:firstLineChars="200"/>
        <w:rPr>
          <w:sz w:val="24"/>
        </w:rPr>
      </w:pPr>
      <w:r>
        <w:rPr>
          <w:rFonts w:hint="eastAsia"/>
          <w:sz w:val="24"/>
        </w:rPr>
        <w:t>2</w:t>
      </w:r>
      <w:r>
        <w:rPr>
          <w:sz w:val="24"/>
        </w:rPr>
        <w:t>8</w:t>
      </w:r>
      <w:r>
        <w:rPr>
          <w:rFonts w:hint="eastAsia"/>
          <w:sz w:val="24"/>
        </w:rPr>
        <w:t>、基于人工智能技术的实践与研究</w:t>
      </w:r>
    </w:p>
    <w:p>
      <w:pPr>
        <w:snapToGrid w:val="0"/>
        <w:spacing w:line="360" w:lineRule="auto"/>
        <w:ind w:firstLine="480" w:firstLineChars="200"/>
        <w:rPr>
          <w:sz w:val="24"/>
        </w:rPr>
      </w:pPr>
      <w:r>
        <w:rPr>
          <w:rFonts w:hint="eastAsia"/>
          <w:sz w:val="24"/>
        </w:rPr>
        <w:t>本指南仅提出了教育信息化应用推进的方向，各学校可根据教育发展和学校实际进行分解和细化，亦可根据自己工作中遇到的实际问题、研究兴趣和研究基础自行确定项目名称和相关内容。</w:t>
      </w:r>
    </w:p>
    <w:p>
      <w:pPr>
        <w:pStyle w:val="2"/>
      </w:pPr>
    </w:p>
    <w:p>
      <w:pPr>
        <w:snapToGrid w:val="0"/>
        <w:spacing w:line="360" w:lineRule="auto"/>
        <w:rPr>
          <w:sz w:val="24"/>
        </w:rPr>
      </w:pPr>
      <w:r>
        <w:rPr>
          <w:rFonts w:hint="eastAsia"/>
          <w:sz w:val="24"/>
        </w:rPr>
        <w:t>附件2：</w:t>
      </w:r>
      <w:bookmarkStart w:id="0" w:name="_GoBack"/>
      <w:bookmarkEnd w:id="0"/>
    </w:p>
    <w:p>
      <w:pPr>
        <w:pStyle w:val="8"/>
        <w:widowControl w:val="0"/>
        <w:snapToGrid w:val="0"/>
        <w:spacing w:before="0" w:beforeAutospacing="0" w:after="0" w:afterAutospacing="0" w:line="360" w:lineRule="auto"/>
        <w:ind w:firstLine="726"/>
        <w:jc w:val="center"/>
        <w:rPr>
          <w:b/>
          <w:bCs/>
          <w:color w:val="000000"/>
          <w:sz w:val="32"/>
          <w:szCs w:val="36"/>
        </w:rPr>
      </w:pPr>
      <w:r>
        <w:rPr>
          <w:rFonts w:hint="eastAsia"/>
          <w:b/>
          <w:bCs/>
          <w:color w:val="000000"/>
          <w:sz w:val="32"/>
          <w:szCs w:val="36"/>
        </w:rPr>
        <w:t>奉贤区教育信息化实践项目管理工作意见</w:t>
      </w:r>
    </w:p>
    <w:p>
      <w:pPr>
        <w:pStyle w:val="8"/>
        <w:widowControl w:val="0"/>
        <w:snapToGrid w:val="0"/>
        <w:spacing w:before="0" w:beforeAutospacing="0" w:after="0" w:afterAutospacing="0" w:line="360" w:lineRule="auto"/>
        <w:ind w:firstLine="726"/>
        <w:jc w:val="center"/>
        <w:rPr>
          <w:bCs/>
          <w:color w:val="000000"/>
          <w:szCs w:val="28"/>
        </w:rPr>
      </w:pPr>
      <w:r>
        <w:rPr>
          <w:rFonts w:hint="eastAsia"/>
          <w:bCs/>
          <w:color w:val="000000"/>
          <w:szCs w:val="28"/>
        </w:rPr>
        <w:t>(试行稿)</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为了进一步落实</w:t>
      </w:r>
      <w:r>
        <w:rPr>
          <w:rFonts w:hint="eastAsia" w:ascii="宋体" w:hAnsi="宋体"/>
          <w:kern w:val="0"/>
          <w:sz w:val="24"/>
        </w:rPr>
        <w:t>“以信息技术促进学校发展，以信息技术</w:t>
      </w:r>
      <w:r>
        <w:rPr>
          <w:rFonts w:hint="eastAsia"/>
          <w:sz w:val="24"/>
        </w:rPr>
        <w:t>促进教师发展，</w:t>
      </w:r>
      <w:r>
        <w:rPr>
          <w:rFonts w:hint="eastAsia" w:ascii="宋体" w:hAnsi="宋体"/>
          <w:kern w:val="0"/>
          <w:sz w:val="24"/>
        </w:rPr>
        <w:t>以信息技术</w:t>
      </w:r>
      <w:r>
        <w:rPr>
          <w:rFonts w:hint="eastAsia"/>
          <w:sz w:val="24"/>
        </w:rPr>
        <w:t>促进学生发展</w:t>
      </w:r>
      <w:r>
        <w:rPr>
          <w:rFonts w:hint="eastAsia" w:ascii="宋体" w:hAnsi="宋体"/>
          <w:kern w:val="0"/>
          <w:sz w:val="24"/>
        </w:rPr>
        <w:t>”</w:t>
      </w:r>
      <w:r>
        <w:rPr>
          <w:rFonts w:hint="eastAsia" w:ascii="宋体" w:hAnsi="宋体" w:cs="宋体"/>
          <w:kern w:val="0"/>
          <w:sz w:val="24"/>
        </w:rPr>
        <w:t>的信息化建设方针，提高区域信息化整体水平，规范区域信息化管理工作，调动学校积极开展教育信息化项目建设与应用的积极性、创造性，特制定本规定。</w:t>
      </w:r>
    </w:p>
    <w:p>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信息化实践</w:t>
      </w:r>
      <w:r>
        <w:rPr>
          <w:rFonts w:ascii="宋体" w:hAnsi="宋体" w:cs="宋体"/>
          <w:b/>
          <w:bCs/>
          <w:kern w:val="0"/>
          <w:sz w:val="24"/>
        </w:rPr>
        <w:t>项目申请</w:t>
      </w:r>
    </w:p>
    <w:p>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根据区域教育发展实际，区教育信息技术中心每年颁布《奉贤区教育信息化实践项目指南》。</w:t>
      </w:r>
    </w:p>
    <w:p>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各基层学校参考《奉贤区教育信息化实践项目指南》，确立适合本校实施的信息化实践项目，完善信息化实践项目设计，填写《奉贤区教育信息化实践项目申请书》并上报区教育信息技术中心。每所学校限报一项。</w:t>
      </w:r>
    </w:p>
    <w:p>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申报立项的信息化实践</w:t>
      </w:r>
      <w:r>
        <w:rPr>
          <w:rFonts w:ascii="宋体" w:hAnsi="宋体" w:cs="宋体"/>
          <w:kern w:val="0"/>
          <w:sz w:val="24"/>
        </w:rPr>
        <w:t>项目尚未完成</w:t>
      </w:r>
      <w:r>
        <w:rPr>
          <w:rFonts w:hint="eastAsia" w:ascii="宋体" w:hAnsi="宋体" w:cs="宋体"/>
          <w:kern w:val="0"/>
          <w:sz w:val="24"/>
        </w:rPr>
        <w:t>的学校</w:t>
      </w:r>
      <w:r>
        <w:rPr>
          <w:rFonts w:ascii="宋体" w:hAnsi="宋体" w:cs="宋体"/>
          <w:kern w:val="0"/>
          <w:sz w:val="24"/>
        </w:rPr>
        <w:t>，不</w:t>
      </w:r>
      <w:r>
        <w:rPr>
          <w:rFonts w:hint="eastAsia" w:ascii="宋体" w:hAnsi="宋体" w:cs="宋体"/>
          <w:kern w:val="0"/>
          <w:sz w:val="24"/>
        </w:rPr>
        <w:t>得</w:t>
      </w:r>
      <w:r>
        <w:rPr>
          <w:rFonts w:ascii="宋体" w:hAnsi="宋体" w:cs="宋体"/>
          <w:kern w:val="0"/>
          <w:sz w:val="24"/>
        </w:rPr>
        <w:t>申</w:t>
      </w:r>
      <w:r>
        <w:rPr>
          <w:rFonts w:hint="eastAsia" w:ascii="宋体" w:hAnsi="宋体" w:cs="宋体"/>
          <w:kern w:val="0"/>
          <w:sz w:val="24"/>
        </w:rPr>
        <w:t>报</w:t>
      </w:r>
      <w:r>
        <w:rPr>
          <w:rFonts w:ascii="宋体" w:hAnsi="宋体" w:cs="宋体"/>
          <w:kern w:val="0"/>
          <w:sz w:val="24"/>
        </w:rPr>
        <w:t>新</w:t>
      </w:r>
      <w:r>
        <w:rPr>
          <w:rFonts w:hint="eastAsia" w:ascii="宋体" w:hAnsi="宋体" w:cs="宋体"/>
          <w:kern w:val="0"/>
          <w:sz w:val="24"/>
        </w:rPr>
        <w:t>信息化实践</w:t>
      </w:r>
      <w:r>
        <w:rPr>
          <w:rFonts w:ascii="宋体" w:hAnsi="宋体" w:cs="宋体"/>
          <w:kern w:val="0"/>
          <w:sz w:val="24"/>
        </w:rPr>
        <w:t>项目</w:t>
      </w:r>
      <w:r>
        <w:rPr>
          <w:rFonts w:hint="eastAsia" w:ascii="宋体" w:hAnsi="宋体" w:cs="宋体"/>
          <w:kern w:val="0"/>
          <w:sz w:val="24"/>
        </w:rPr>
        <w:t>。</w:t>
      </w:r>
    </w:p>
    <w:p>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每项信息化实践项目限报负责人一名，项目组成员一般不超过12名。</w:t>
      </w:r>
    </w:p>
    <w:p>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区教育信息技术中心</w:t>
      </w:r>
      <w:r>
        <w:rPr>
          <w:rFonts w:ascii="宋体" w:hAnsi="宋体" w:cs="宋体"/>
          <w:kern w:val="0"/>
          <w:sz w:val="24"/>
        </w:rPr>
        <w:t>对上报的</w:t>
      </w:r>
      <w:r>
        <w:rPr>
          <w:rFonts w:hint="eastAsia" w:ascii="宋体" w:hAnsi="宋体" w:cs="宋体"/>
          <w:kern w:val="0"/>
          <w:sz w:val="24"/>
        </w:rPr>
        <w:t>信息化实践项目</w:t>
      </w:r>
      <w:r>
        <w:rPr>
          <w:rFonts w:ascii="宋体" w:hAnsi="宋体" w:cs="宋体"/>
          <w:kern w:val="0"/>
          <w:sz w:val="24"/>
        </w:rPr>
        <w:t>申请</w:t>
      </w:r>
      <w:r>
        <w:rPr>
          <w:rFonts w:hint="eastAsia" w:ascii="宋体" w:hAnsi="宋体" w:cs="宋体"/>
          <w:kern w:val="0"/>
          <w:sz w:val="24"/>
        </w:rPr>
        <w:t>学校</w:t>
      </w:r>
      <w:r>
        <w:rPr>
          <w:rFonts w:ascii="宋体" w:hAnsi="宋体" w:cs="宋体"/>
          <w:kern w:val="0"/>
          <w:sz w:val="24"/>
        </w:rPr>
        <w:t>资格及</w:t>
      </w:r>
      <w:r>
        <w:rPr>
          <w:rFonts w:hint="eastAsia" w:ascii="宋体" w:hAnsi="宋体" w:cs="宋体"/>
          <w:kern w:val="0"/>
          <w:sz w:val="24"/>
        </w:rPr>
        <w:t>信息化实践项目设计进行审</w:t>
      </w:r>
      <w:r>
        <w:rPr>
          <w:rFonts w:ascii="宋体" w:hAnsi="宋体" w:cs="宋体"/>
          <w:kern w:val="0"/>
          <w:sz w:val="24"/>
        </w:rPr>
        <w:t>核，</w:t>
      </w:r>
      <w:r>
        <w:rPr>
          <w:rFonts w:hint="eastAsia" w:ascii="宋体" w:hAnsi="宋体" w:cs="宋体"/>
          <w:kern w:val="0"/>
          <w:sz w:val="24"/>
        </w:rPr>
        <w:t>符合申报资格的信息化实践项目方可进入立项评审程序。</w:t>
      </w:r>
    </w:p>
    <w:p>
      <w:pPr>
        <w:numPr>
          <w:ilvl w:val="1"/>
          <w:numId w:val="2"/>
        </w:numPr>
        <w:tabs>
          <w:tab w:val="left" w:pos="420"/>
          <w:tab w:val="left" w:pos="1320"/>
          <w:tab w:val="left" w:pos="1440"/>
        </w:tabs>
        <w:adjustRightInd w:val="0"/>
        <w:snapToGrid w:val="0"/>
        <w:spacing w:line="360" w:lineRule="auto"/>
        <w:ind w:left="0" w:firstLine="482" w:firstLineChars="200"/>
        <w:rPr>
          <w:rFonts w:ascii="宋体" w:hAnsi="宋体" w:cs="宋体"/>
          <w:b/>
          <w:kern w:val="0"/>
          <w:sz w:val="24"/>
        </w:rPr>
      </w:pPr>
      <w:r>
        <w:rPr>
          <w:rFonts w:hint="eastAsia" w:ascii="宋体" w:hAnsi="宋体" w:cs="宋体"/>
          <w:b/>
          <w:bCs/>
          <w:kern w:val="0"/>
          <w:sz w:val="24"/>
        </w:rPr>
        <w:t>信息化实践项目</w:t>
      </w:r>
      <w:r>
        <w:rPr>
          <w:rFonts w:ascii="宋体" w:hAnsi="宋体" w:cs="宋体"/>
          <w:b/>
          <w:bCs/>
          <w:kern w:val="0"/>
          <w:sz w:val="24"/>
        </w:rPr>
        <w:t>立项</w:t>
      </w:r>
      <w:r>
        <w:rPr>
          <w:rFonts w:hint="eastAsia" w:ascii="宋体" w:hAnsi="宋体" w:cs="宋体"/>
          <w:b/>
          <w:bCs/>
          <w:kern w:val="0"/>
          <w:sz w:val="24"/>
        </w:rPr>
        <w:t>评审</w:t>
      </w:r>
    </w:p>
    <w:p>
      <w:pPr>
        <w:numPr>
          <w:ilvl w:val="0"/>
          <w:numId w:val="4"/>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区教育信息技术中心组织评审人员对符合申报条件的信息化实践项目进行评审，确定当年度重点信息化实践项目和一般信息化实践项目并报教育局审批。</w:t>
      </w:r>
    </w:p>
    <w:p>
      <w:pPr>
        <w:numPr>
          <w:ilvl w:val="0"/>
          <w:numId w:val="4"/>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经教育局审批的重点信息化实践项目和一般信息化实践项目将在奉贤教育网上进行公示。</w:t>
      </w:r>
    </w:p>
    <w:p>
      <w:pPr>
        <w:numPr>
          <w:ilvl w:val="1"/>
          <w:numId w:val="2"/>
        </w:numPr>
        <w:tabs>
          <w:tab w:val="left" w:pos="420"/>
          <w:tab w:val="left" w:pos="13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信息化实践项目实施论证与中期检查</w:t>
      </w:r>
    </w:p>
    <w:p>
      <w:pPr>
        <w:numPr>
          <w:ilvl w:val="0"/>
          <w:numId w:val="5"/>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中心组织开展重点信息化实践项目和一般信息化实践项目的实施论证活动。</w:t>
      </w:r>
    </w:p>
    <w:p>
      <w:pPr>
        <w:numPr>
          <w:ilvl w:val="0"/>
          <w:numId w:val="5"/>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中心组织信息化实践项目中期检查活动，了解信息化实践项目实施进展情况，</w:t>
      </w:r>
      <w:r>
        <w:rPr>
          <w:rFonts w:ascii="宋体" w:hAnsi="宋体" w:cs="宋体"/>
          <w:kern w:val="0"/>
          <w:sz w:val="24"/>
        </w:rPr>
        <w:t>同时根据需要对有关信息化</w:t>
      </w:r>
      <w:r>
        <w:rPr>
          <w:rFonts w:hint="eastAsia" w:ascii="宋体" w:hAnsi="宋体" w:cs="宋体"/>
          <w:kern w:val="0"/>
          <w:sz w:val="24"/>
        </w:rPr>
        <w:t>实践</w:t>
      </w:r>
      <w:r>
        <w:rPr>
          <w:rFonts w:ascii="宋体" w:hAnsi="宋体" w:cs="宋体"/>
          <w:kern w:val="0"/>
          <w:sz w:val="24"/>
        </w:rPr>
        <w:t>项目进行不定期抽查。各信息化</w:t>
      </w:r>
      <w:r>
        <w:rPr>
          <w:rFonts w:hint="eastAsia" w:ascii="宋体" w:hAnsi="宋体" w:cs="宋体"/>
          <w:kern w:val="0"/>
          <w:sz w:val="24"/>
        </w:rPr>
        <w:t>实践</w:t>
      </w:r>
      <w:r>
        <w:rPr>
          <w:rFonts w:ascii="宋体" w:hAnsi="宋体" w:cs="宋体"/>
          <w:kern w:val="0"/>
          <w:sz w:val="24"/>
        </w:rPr>
        <w:t>项目组应密切配合，积极接受检查，做好</w:t>
      </w:r>
      <w:r>
        <w:rPr>
          <w:rFonts w:hint="eastAsia" w:ascii="宋体" w:hAnsi="宋体" w:cs="宋体"/>
          <w:kern w:val="0"/>
          <w:sz w:val="24"/>
        </w:rPr>
        <w:t>中期</w:t>
      </w:r>
      <w:r>
        <w:rPr>
          <w:rFonts w:ascii="宋体" w:hAnsi="宋体" w:cs="宋体"/>
          <w:kern w:val="0"/>
          <w:sz w:val="24"/>
        </w:rPr>
        <w:t>总结</w:t>
      </w:r>
      <w:r>
        <w:rPr>
          <w:rFonts w:hint="eastAsia" w:ascii="宋体" w:hAnsi="宋体" w:cs="宋体"/>
          <w:kern w:val="0"/>
          <w:sz w:val="24"/>
        </w:rPr>
        <w:t>，填写《教育信息化实践项目中期检查表》。</w:t>
      </w:r>
    </w:p>
    <w:p>
      <w:pPr>
        <w:numPr>
          <w:ilvl w:val="0"/>
          <w:numId w:val="5"/>
        </w:numPr>
        <w:adjustRightInd w:val="0"/>
        <w:snapToGrid w:val="0"/>
        <w:spacing w:line="360" w:lineRule="auto"/>
        <w:ind w:left="0" w:firstLine="480"/>
        <w:rPr>
          <w:rFonts w:ascii="宋体" w:hAnsi="宋体" w:cs="宋体"/>
          <w:kern w:val="0"/>
          <w:sz w:val="24"/>
        </w:rPr>
      </w:pPr>
      <w:r>
        <w:rPr>
          <w:rFonts w:ascii="宋体" w:hAnsi="宋体" w:cs="宋体"/>
          <w:kern w:val="0"/>
          <w:sz w:val="24"/>
        </w:rPr>
        <w:t>批准</w:t>
      </w:r>
      <w:r>
        <w:rPr>
          <w:rFonts w:hint="eastAsia" w:ascii="宋体" w:hAnsi="宋体" w:cs="宋体"/>
          <w:kern w:val="0"/>
          <w:sz w:val="24"/>
        </w:rPr>
        <w:t>立项</w:t>
      </w:r>
      <w:r>
        <w:rPr>
          <w:rFonts w:ascii="宋体" w:hAnsi="宋体" w:cs="宋体"/>
          <w:kern w:val="0"/>
          <w:sz w:val="24"/>
        </w:rPr>
        <w:t>的信息化</w:t>
      </w:r>
      <w:r>
        <w:rPr>
          <w:rFonts w:hint="eastAsia" w:ascii="宋体" w:hAnsi="宋体" w:cs="宋体"/>
          <w:kern w:val="0"/>
          <w:sz w:val="24"/>
        </w:rPr>
        <w:t>实践</w:t>
      </w:r>
      <w:r>
        <w:rPr>
          <w:rFonts w:ascii="宋体" w:hAnsi="宋体" w:cs="宋体"/>
          <w:kern w:val="0"/>
          <w:sz w:val="24"/>
        </w:rPr>
        <w:t>项目，在实施过程中要求修改</w:t>
      </w:r>
      <w:r>
        <w:rPr>
          <w:rFonts w:hint="eastAsia" w:ascii="宋体" w:hAnsi="宋体" w:cs="宋体"/>
          <w:kern w:val="0"/>
          <w:sz w:val="24"/>
        </w:rPr>
        <w:t>实施</w:t>
      </w:r>
      <w:r>
        <w:rPr>
          <w:rFonts w:ascii="宋体" w:hAnsi="宋体" w:cs="宋体"/>
          <w:kern w:val="0"/>
          <w:sz w:val="24"/>
        </w:rPr>
        <w:t>内容、进度、技术指标和变更研究人员，必须提出书面报告</w:t>
      </w:r>
      <w:r>
        <w:rPr>
          <w:rFonts w:hint="eastAsia" w:ascii="宋体" w:hAnsi="宋体" w:cs="宋体"/>
          <w:kern w:val="0"/>
          <w:sz w:val="24"/>
        </w:rPr>
        <w:t>，报区教育</w:t>
      </w:r>
      <w:r>
        <w:rPr>
          <w:rFonts w:hint="eastAsia"/>
          <w:sz w:val="24"/>
        </w:rPr>
        <w:t>信息技术</w:t>
      </w:r>
      <w:r>
        <w:rPr>
          <w:rFonts w:hint="eastAsia" w:ascii="宋体" w:hAnsi="宋体" w:cs="宋体"/>
          <w:kern w:val="0"/>
          <w:sz w:val="24"/>
        </w:rPr>
        <w:t>中心审批。</w:t>
      </w:r>
      <w:r>
        <w:rPr>
          <w:rFonts w:ascii="宋体" w:hAnsi="宋体" w:cs="宋体"/>
          <w:kern w:val="0"/>
          <w:sz w:val="24"/>
        </w:rPr>
        <w:t>未报告或已报告而未经批准的各信息化</w:t>
      </w:r>
      <w:r>
        <w:rPr>
          <w:rFonts w:hint="eastAsia" w:ascii="宋体" w:hAnsi="宋体" w:cs="宋体"/>
          <w:kern w:val="0"/>
          <w:sz w:val="24"/>
        </w:rPr>
        <w:t>实践</w:t>
      </w:r>
      <w:r>
        <w:rPr>
          <w:rFonts w:ascii="宋体" w:hAnsi="宋体" w:cs="宋体"/>
          <w:kern w:val="0"/>
          <w:sz w:val="24"/>
        </w:rPr>
        <w:t>项目组不得随意自行修改或变更</w:t>
      </w:r>
      <w:r>
        <w:rPr>
          <w:rFonts w:hint="eastAsia" w:ascii="宋体" w:hAnsi="宋体" w:cs="宋体"/>
          <w:kern w:val="0"/>
          <w:sz w:val="24"/>
        </w:rPr>
        <w:t>实施方案</w:t>
      </w:r>
      <w:r>
        <w:rPr>
          <w:rFonts w:ascii="宋体" w:hAnsi="宋体" w:cs="宋体"/>
          <w:kern w:val="0"/>
          <w:sz w:val="24"/>
        </w:rPr>
        <w:t>。</w:t>
      </w:r>
    </w:p>
    <w:p>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信息化实践项目成果鉴定</w:t>
      </w:r>
    </w:p>
    <w:p>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信息化实践项目实施终结时，信息化实践项目负责人应整理好相关研究资料，填写《奉贤区教育信息化实践项目成果鉴定申请表》，向区教育</w:t>
      </w:r>
      <w:r>
        <w:rPr>
          <w:rFonts w:hint="eastAsia"/>
          <w:sz w:val="24"/>
        </w:rPr>
        <w:t>信息技术</w:t>
      </w:r>
      <w:r>
        <w:rPr>
          <w:rFonts w:hint="eastAsia" w:ascii="宋体" w:hAnsi="宋体" w:cs="宋体"/>
          <w:kern w:val="0"/>
          <w:sz w:val="24"/>
        </w:rPr>
        <w:t>中心提出鉴定申请。</w:t>
      </w:r>
    </w:p>
    <w:p>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中心组织信息化项目成果鉴定活动。各学校应根据活动要求做好相关工作，并</w:t>
      </w:r>
      <w:r>
        <w:rPr>
          <w:rFonts w:ascii="宋体" w:hAnsi="宋体" w:cs="宋体"/>
          <w:kern w:val="0"/>
          <w:sz w:val="24"/>
        </w:rPr>
        <w:t>及时将信息化项目</w:t>
      </w:r>
      <w:r>
        <w:rPr>
          <w:rFonts w:hint="eastAsia" w:ascii="宋体" w:hAnsi="宋体" w:cs="宋体"/>
          <w:kern w:val="0"/>
          <w:sz w:val="24"/>
        </w:rPr>
        <w:t>实施</w:t>
      </w:r>
      <w:r>
        <w:rPr>
          <w:rFonts w:ascii="宋体" w:hAnsi="宋体" w:cs="宋体"/>
          <w:kern w:val="0"/>
          <w:sz w:val="24"/>
        </w:rPr>
        <w:t>材料整理存档</w:t>
      </w:r>
      <w:r>
        <w:rPr>
          <w:rFonts w:hint="eastAsia" w:ascii="宋体" w:hAnsi="宋体" w:cs="宋体"/>
          <w:kern w:val="0"/>
          <w:sz w:val="24"/>
        </w:rPr>
        <w:t>、上交。</w:t>
      </w:r>
    </w:p>
    <w:p>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通过鉴定的信息化实践项目，区教育</w:t>
      </w:r>
      <w:r>
        <w:rPr>
          <w:rFonts w:hint="eastAsia"/>
          <w:sz w:val="24"/>
        </w:rPr>
        <w:t>信息技术</w:t>
      </w:r>
      <w:r>
        <w:rPr>
          <w:rFonts w:hint="eastAsia" w:ascii="宋体" w:hAnsi="宋体" w:cs="宋体"/>
          <w:kern w:val="0"/>
          <w:sz w:val="24"/>
        </w:rPr>
        <w:t>中心将发放鉴定证书。</w:t>
      </w:r>
    </w:p>
    <w:p>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未通过鉴定的信息化实践项目，学校根据鉴定组意见做好资料补充、报告修改等工作后，可申请再次鉴定。</w:t>
      </w:r>
    </w:p>
    <w:p>
      <w:pPr>
        <w:numPr>
          <w:ilvl w:val="0"/>
          <w:numId w:val="6"/>
        </w:numPr>
        <w:adjustRightInd w:val="0"/>
        <w:snapToGrid w:val="0"/>
        <w:spacing w:line="360" w:lineRule="auto"/>
        <w:ind w:left="0" w:firstLine="480"/>
        <w:rPr>
          <w:rFonts w:ascii="宋体" w:hAnsi="宋体" w:cs="宋体"/>
          <w:kern w:val="0"/>
          <w:sz w:val="24"/>
        </w:rPr>
      </w:pPr>
      <w:r>
        <w:rPr>
          <w:rFonts w:ascii="宋体" w:hAnsi="宋体" w:cs="宋体"/>
          <w:kern w:val="0"/>
          <w:sz w:val="24"/>
        </w:rPr>
        <w:t>因</w:t>
      </w:r>
      <w:r>
        <w:rPr>
          <w:rFonts w:hint="eastAsia" w:ascii="宋体" w:hAnsi="宋体" w:cs="宋体"/>
          <w:kern w:val="0"/>
          <w:sz w:val="24"/>
        </w:rPr>
        <w:t>故</w:t>
      </w:r>
      <w:r>
        <w:rPr>
          <w:rFonts w:ascii="宋体" w:hAnsi="宋体" w:cs="宋体"/>
          <w:kern w:val="0"/>
          <w:sz w:val="24"/>
        </w:rPr>
        <w:t>需要延期</w:t>
      </w:r>
      <w:r>
        <w:rPr>
          <w:rFonts w:hint="eastAsia" w:ascii="宋体" w:hAnsi="宋体" w:cs="宋体"/>
          <w:kern w:val="0"/>
          <w:sz w:val="24"/>
        </w:rPr>
        <w:t>的信息化实践项目</w:t>
      </w:r>
      <w:r>
        <w:rPr>
          <w:rFonts w:ascii="宋体" w:hAnsi="宋体" w:cs="宋体"/>
          <w:kern w:val="0"/>
          <w:sz w:val="24"/>
        </w:rPr>
        <w:t>，项目</w:t>
      </w:r>
      <w:r>
        <w:rPr>
          <w:rFonts w:hint="eastAsia" w:ascii="宋体" w:hAnsi="宋体" w:cs="宋体"/>
          <w:kern w:val="0"/>
          <w:sz w:val="24"/>
        </w:rPr>
        <w:t>负责</w:t>
      </w:r>
      <w:r>
        <w:rPr>
          <w:rFonts w:ascii="宋体" w:hAnsi="宋体" w:cs="宋体"/>
          <w:kern w:val="0"/>
          <w:sz w:val="24"/>
        </w:rPr>
        <w:t>人必须在</w:t>
      </w:r>
      <w:r>
        <w:rPr>
          <w:rFonts w:hint="eastAsia" w:ascii="宋体" w:hAnsi="宋体" w:cs="宋体"/>
          <w:kern w:val="0"/>
          <w:sz w:val="24"/>
        </w:rPr>
        <w:t>原实施</w:t>
      </w:r>
      <w:r>
        <w:rPr>
          <w:rFonts w:ascii="宋体" w:hAnsi="宋体" w:cs="宋体"/>
          <w:kern w:val="0"/>
          <w:sz w:val="24"/>
        </w:rPr>
        <w:t>计划结</w:t>
      </w:r>
      <w:r>
        <w:rPr>
          <w:rFonts w:hint="eastAsia" w:ascii="宋体" w:hAnsi="宋体" w:cs="宋体"/>
          <w:kern w:val="0"/>
          <w:sz w:val="24"/>
        </w:rPr>
        <w:t>束</w:t>
      </w:r>
      <w:r>
        <w:rPr>
          <w:rFonts w:ascii="宋体" w:hAnsi="宋体" w:cs="宋体"/>
          <w:kern w:val="0"/>
          <w:sz w:val="24"/>
        </w:rPr>
        <w:t>前</w:t>
      </w:r>
      <w:r>
        <w:rPr>
          <w:rFonts w:hint="eastAsia" w:ascii="宋体" w:hAnsi="宋体" w:cs="宋体"/>
          <w:kern w:val="0"/>
          <w:sz w:val="24"/>
        </w:rPr>
        <w:t>1</w:t>
      </w:r>
      <w:r>
        <w:rPr>
          <w:rFonts w:ascii="宋体" w:hAnsi="宋体" w:cs="宋体"/>
          <w:kern w:val="0"/>
          <w:sz w:val="24"/>
        </w:rPr>
        <w:t>个月提出申请报告，</w:t>
      </w:r>
      <w:r>
        <w:rPr>
          <w:rFonts w:hint="eastAsia" w:ascii="宋体" w:hAnsi="宋体" w:cs="宋体"/>
          <w:kern w:val="0"/>
          <w:sz w:val="24"/>
        </w:rPr>
        <w:t>报区教育</w:t>
      </w:r>
      <w:r>
        <w:rPr>
          <w:rFonts w:hint="eastAsia"/>
          <w:sz w:val="24"/>
        </w:rPr>
        <w:t>信息技术</w:t>
      </w:r>
      <w:r>
        <w:rPr>
          <w:rFonts w:hint="eastAsia" w:ascii="宋体" w:hAnsi="宋体" w:cs="宋体"/>
          <w:kern w:val="0"/>
          <w:sz w:val="24"/>
        </w:rPr>
        <w:t>中心审批</w:t>
      </w:r>
      <w:r>
        <w:rPr>
          <w:rFonts w:ascii="宋体" w:hAnsi="宋体" w:cs="宋体"/>
          <w:kern w:val="0"/>
          <w:sz w:val="24"/>
        </w:rPr>
        <w:t>。</w:t>
      </w:r>
      <w:r>
        <w:rPr>
          <w:rFonts w:hint="eastAsia" w:ascii="宋体" w:hAnsi="宋体" w:cs="宋体"/>
          <w:kern w:val="0"/>
          <w:sz w:val="24"/>
        </w:rPr>
        <w:t>每</w:t>
      </w:r>
      <w:r>
        <w:rPr>
          <w:rFonts w:ascii="宋体" w:hAnsi="宋体" w:cs="宋体"/>
          <w:kern w:val="0"/>
          <w:sz w:val="24"/>
        </w:rPr>
        <w:t>个信息化</w:t>
      </w:r>
      <w:r>
        <w:rPr>
          <w:rFonts w:hint="eastAsia" w:ascii="宋体" w:hAnsi="宋体" w:cs="宋体"/>
          <w:kern w:val="0"/>
          <w:sz w:val="24"/>
        </w:rPr>
        <w:t>实践</w:t>
      </w:r>
      <w:r>
        <w:rPr>
          <w:rFonts w:ascii="宋体" w:hAnsi="宋体" w:cs="宋体"/>
          <w:kern w:val="0"/>
          <w:sz w:val="24"/>
        </w:rPr>
        <w:t>项目只能申请延期一次，且延期时间不超过一年。</w:t>
      </w:r>
    </w:p>
    <w:p>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信息化实践项目成果推广</w:t>
      </w:r>
    </w:p>
    <w:p>
      <w:pPr>
        <w:numPr>
          <w:ilvl w:val="0"/>
          <w:numId w:val="7"/>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中心每三年组织一次优秀信息化实践项目评比活动。</w:t>
      </w:r>
    </w:p>
    <w:p>
      <w:pPr>
        <w:numPr>
          <w:ilvl w:val="0"/>
          <w:numId w:val="7"/>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区教育发展研究室通过《奉贤教育》、信息化论坛、信息化工作现场会等形式，推广优秀信息化项目。</w:t>
      </w:r>
    </w:p>
    <w:p>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奖</w:t>
      </w:r>
      <w:r>
        <w:rPr>
          <w:rFonts w:ascii="宋体" w:hAnsi="宋体" w:cs="宋体"/>
          <w:b/>
          <w:bCs/>
          <w:kern w:val="0"/>
          <w:sz w:val="24"/>
        </w:rPr>
        <w:t>励与处</w:t>
      </w:r>
      <w:r>
        <w:rPr>
          <w:rFonts w:hint="eastAsia" w:ascii="宋体" w:hAnsi="宋体" w:cs="宋体"/>
          <w:b/>
          <w:bCs/>
          <w:kern w:val="0"/>
          <w:sz w:val="24"/>
        </w:rPr>
        <w:t>罚</w:t>
      </w:r>
    </w:p>
    <w:p>
      <w:pPr>
        <w:numPr>
          <w:ilvl w:val="0"/>
          <w:numId w:val="8"/>
        </w:numPr>
        <w:adjustRightInd w:val="0"/>
        <w:snapToGrid w:val="0"/>
        <w:spacing w:line="360" w:lineRule="auto"/>
        <w:ind w:left="0" w:firstLine="480"/>
        <w:rPr>
          <w:rFonts w:ascii="宋体" w:hAnsi="宋体"/>
          <w:sz w:val="24"/>
        </w:rPr>
      </w:pPr>
      <w:r>
        <w:rPr>
          <w:rFonts w:hint="eastAsia" w:ascii="宋体" w:hAnsi="宋体" w:cs="宋体"/>
          <w:kern w:val="0"/>
          <w:sz w:val="24"/>
        </w:rPr>
        <w:t>未能按计划完成的</w:t>
      </w:r>
      <w:r>
        <w:rPr>
          <w:rFonts w:ascii="宋体" w:hAnsi="宋体" w:cs="宋体"/>
          <w:kern w:val="0"/>
          <w:sz w:val="24"/>
        </w:rPr>
        <w:t>信息化</w:t>
      </w:r>
      <w:r>
        <w:rPr>
          <w:rFonts w:hint="eastAsia" w:ascii="宋体" w:hAnsi="宋体" w:cs="宋体"/>
          <w:kern w:val="0"/>
          <w:sz w:val="24"/>
        </w:rPr>
        <w:t>实践</w:t>
      </w:r>
      <w:r>
        <w:rPr>
          <w:rFonts w:ascii="宋体" w:hAnsi="宋体" w:cs="宋体"/>
          <w:kern w:val="0"/>
          <w:sz w:val="24"/>
        </w:rPr>
        <w:t>项目</w:t>
      </w:r>
      <w:r>
        <w:rPr>
          <w:rFonts w:hint="eastAsia" w:ascii="宋体" w:hAnsi="宋体" w:cs="宋体"/>
          <w:kern w:val="0"/>
          <w:sz w:val="24"/>
        </w:rPr>
        <w:t>，</w:t>
      </w:r>
      <w:r>
        <w:rPr>
          <w:rFonts w:hint="eastAsia" w:ascii="宋体" w:hAnsi="宋体"/>
          <w:sz w:val="24"/>
        </w:rPr>
        <w:t>将</w:t>
      </w:r>
      <w:r>
        <w:rPr>
          <w:rFonts w:ascii="宋体" w:hAnsi="宋体"/>
          <w:sz w:val="24"/>
        </w:rPr>
        <w:t>视情况</w:t>
      </w:r>
      <w:r>
        <w:rPr>
          <w:rFonts w:hint="eastAsia" w:ascii="宋体" w:hAnsi="宋体"/>
          <w:sz w:val="24"/>
        </w:rPr>
        <w:t>取消信息化</w:t>
      </w:r>
      <w:r>
        <w:rPr>
          <w:rFonts w:hint="eastAsia" w:ascii="宋体" w:hAnsi="宋体" w:cs="宋体"/>
          <w:kern w:val="0"/>
          <w:sz w:val="24"/>
        </w:rPr>
        <w:t>实践</w:t>
      </w:r>
      <w:r>
        <w:rPr>
          <w:rFonts w:hint="eastAsia" w:ascii="宋体" w:hAnsi="宋体"/>
          <w:sz w:val="24"/>
        </w:rPr>
        <w:t>项目</w:t>
      </w:r>
      <w:r>
        <w:rPr>
          <w:rFonts w:ascii="宋体" w:hAnsi="宋体"/>
          <w:sz w:val="24"/>
        </w:rPr>
        <w:t>。</w:t>
      </w:r>
    </w:p>
    <w:p>
      <w:pPr>
        <w:numPr>
          <w:ilvl w:val="0"/>
          <w:numId w:val="8"/>
        </w:numPr>
        <w:adjustRightInd w:val="0"/>
        <w:snapToGrid w:val="0"/>
        <w:spacing w:line="360" w:lineRule="auto"/>
        <w:ind w:left="0" w:firstLine="480"/>
        <w:rPr>
          <w:rFonts w:ascii="宋体" w:hAnsi="宋体"/>
          <w:sz w:val="24"/>
        </w:rPr>
      </w:pPr>
      <w:r>
        <w:rPr>
          <w:rFonts w:ascii="宋体" w:hAnsi="宋体"/>
          <w:sz w:val="24"/>
        </w:rPr>
        <w:t>对在</w:t>
      </w:r>
      <w:r>
        <w:rPr>
          <w:rFonts w:hint="eastAsia" w:ascii="宋体" w:hAnsi="宋体"/>
          <w:sz w:val="24"/>
        </w:rPr>
        <w:t>信息化项目实施</w:t>
      </w:r>
      <w:r>
        <w:rPr>
          <w:rFonts w:ascii="宋体" w:hAnsi="宋体"/>
          <w:sz w:val="24"/>
        </w:rPr>
        <w:t>工作中弄虚作假</w:t>
      </w:r>
      <w:r>
        <w:rPr>
          <w:rFonts w:hint="eastAsia" w:ascii="宋体" w:hAnsi="宋体"/>
          <w:sz w:val="24"/>
        </w:rPr>
        <w:t>者</w:t>
      </w:r>
      <w:r>
        <w:rPr>
          <w:rFonts w:ascii="宋体" w:hAnsi="宋体"/>
          <w:sz w:val="24"/>
        </w:rPr>
        <w:t>，</w:t>
      </w:r>
      <w:r>
        <w:rPr>
          <w:rFonts w:hint="eastAsia" w:ascii="宋体" w:hAnsi="宋体"/>
          <w:sz w:val="24"/>
        </w:rPr>
        <w:t>将</w:t>
      </w:r>
      <w:r>
        <w:rPr>
          <w:rFonts w:ascii="宋体" w:hAnsi="宋体"/>
          <w:sz w:val="24"/>
        </w:rPr>
        <w:t>视其情况对</w:t>
      </w:r>
      <w:r>
        <w:rPr>
          <w:rFonts w:hint="eastAsia" w:ascii="宋体" w:hAnsi="宋体"/>
          <w:sz w:val="24"/>
        </w:rPr>
        <w:t>相关人员</w:t>
      </w:r>
      <w:r>
        <w:rPr>
          <w:rFonts w:ascii="宋体" w:hAnsi="宋体"/>
          <w:sz w:val="24"/>
        </w:rPr>
        <w:t>给予批评</w:t>
      </w:r>
      <w:r>
        <w:rPr>
          <w:rFonts w:hint="eastAsia" w:ascii="宋体" w:hAnsi="宋体"/>
          <w:sz w:val="24"/>
        </w:rPr>
        <w:t>教育、取消信息化项目、取消相关荣誉</w:t>
      </w:r>
      <w:r>
        <w:rPr>
          <w:rFonts w:ascii="宋体" w:hAnsi="宋体"/>
          <w:sz w:val="24"/>
        </w:rPr>
        <w:t>。</w:t>
      </w:r>
    </w:p>
    <w:p>
      <w:pPr>
        <w:numPr>
          <w:ilvl w:val="0"/>
          <w:numId w:val="8"/>
        </w:numPr>
        <w:adjustRightInd w:val="0"/>
        <w:snapToGrid w:val="0"/>
        <w:spacing w:line="360" w:lineRule="auto"/>
        <w:ind w:left="0" w:firstLine="480"/>
        <w:rPr>
          <w:rFonts w:ascii="宋体" w:hAnsi="宋体"/>
          <w:sz w:val="24"/>
        </w:rPr>
      </w:pPr>
      <w:r>
        <w:rPr>
          <w:rFonts w:hint="eastAsia" w:ascii="宋体" w:hAnsi="宋体" w:cs="宋体"/>
          <w:kern w:val="0"/>
          <w:sz w:val="24"/>
        </w:rPr>
        <w:t>被取消信息化实践项目的学校，</w:t>
      </w:r>
      <w:r>
        <w:rPr>
          <w:rFonts w:hint="eastAsia" w:ascii="宋体" w:hAnsi="宋体"/>
          <w:sz w:val="24"/>
        </w:rPr>
        <w:t>三</w:t>
      </w:r>
      <w:r>
        <w:rPr>
          <w:rFonts w:ascii="宋体" w:hAnsi="宋体"/>
          <w:sz w:val="24"/>
        </w:rPr>
        <w:t>年内不</w:t>
      </w:r>
      <w:r>
        <w:rPr>
          <w:rFonts w:hint="eastAsia" w:ascii="宋体" w:hAnsi="宋体"/>
          <w:sz w:val="24"/>
        </w:rPr>
        <w:t>得</w:t>
      </w:r>
      <w:r>
        <w:rPr>
          <w:rFonts w:ascii="宋体" w:hAnsi="宋体"/>
          <w:sz w:val="24"/>
        </w:rPr>
        <w:t>申报信息化</w:t>
      </w:r>
      <w:r>
        <w:rPr>
          <w:rFonts w:hint="eastAsia" w:ascii="宋体" w:hAnsi="宋体" w:cs="宋体"/>
          <w:kern w:val="0"/>
          <w:sz w:val="24"/>
        </w:rPr>
        <w:t>实践</w:t>
      </w:r>
      <w:r>
        <w:rPr>
          <w:rFonts w:ascii="宋体" w:hAnsi="宋体"/>
          <w:sz w:val="24"/>
        </w:rPr>
        <w:t>项目</w:t>
      </w:r>
      <w:r>
        <w:rPr>
          <w:rFonts w:hint="eastAsia" w:ascii="宋体" w:hAnsi="宋体"/>
          <w:sz w:val="24"/>
        </w:rPr>
        <w:t>。</w:t>
      </w:r>
    </w:p>
    <w:p>
      <w:pPr>
        <w:snapToGrid w:val="0"/>
        <w:spacing w:line="360" w:lineRule="auto"/>
        <w:ind w:right="140"/>
        <w:jc w:val="right"/>
        <w:rPr>
          <w:sz w:val="24"/>
        </w:rPr>
      </w:pPr>
      <w:r>
        <w:rPr>
          <w:rFonts w:hint="eastAsia"/>
          <w:sz w:val="24"/>
        </w:rPr>
        <w:t>奉贤区教育局</w:t>
      </w:r>
    </w:p>
    <w:p>
      <w:pPr>
        <w:snapToGrid w:val="0"/>
        <w:spacing w:line="360" w:lineRule="auto"/>
        <w:rPr>
          <w:sz w:val="24"/>
        </w:rPr>
      </w:pPr>
      <w:r>
        <w:rPr>
          <w:rFonts w:hint="eastAsia"/>
          <w:sz w:val="24"/>
        </w:rPr>
        <w:t>附件3：信息化实践项目网上申报操作手册</w:t>
      </w:r>
    </w:p>
    <w:p>
      <w:pPr>
        <w:pStyle w:val="13"/>
        <w:ind w:firstLine="0" w:firstLineChars="0"/>
        <w:rPr>
          <w:rFonts w:cs="楷体" w:asciiTheme="minorEastAsia" w:hAnsiTheme="minorEastAsia" w:eastAsiaTheme="minorEastAsia"/>
          <w:lang w:eastAsia="zh-CN"/>
        </w:rPr>
      </w:pPr>
      <w:r>
        <w:rPr>
          <w:rFonts w:cs="楷体" w:asciiTheme="minorEastAsia" w:hAnsiTheme="minorEastAsia" w:eastAsiaTheme="minorEastAsia"/>
        </w:rPr>
        <w:t>1</w:t>
      </w:r>
      <w:r>
        <w:rPr>
          <w:rFonts w:hint="eastAsia" w:cs="楷体" w:asciiTheme="minorEastAsia" w:hAnsiTheme="minorEastAsia" w:eastAsiaTheme="minorEastAsia"/>
          <w:lang w:eastAsia="zh-CN"/>
        </w:rPr>
        <w:t>、打开网址（</w:t>
      </w:r>
      <w:r>
        <w:rPr>
          <w:rFonts w:cs="楷体" w:asciiTheme="minorEastAsia" w:hAnsiTheme="minorEastAsia" w:eastAsiaTheme="minorEastAsia"/>
          <w:lang w:eastAsia="zh-CN"/>
        </w:rPr>
        <w:t>http://222.72.139.238:8880/login</w:t>
      </w:r>
      <w:r>
        <w:rPr>
          <w:rFonts w:hint="eastAsia" w:cs="楷体" w:asciiTheme="minorEastAsia" w:hAnsiTheme="minorEastAsia" w:eastAsiaTheme="minorEastAsia"/>
          <w:lang w:eastAsia="zh-CN"/>
        </w:rPr>
        <w:t>），输入用户名密码（用户名为中文学校名称，密码为123456），点击登录</w:t>
      </w:r>
    </w:p>
    <w:p>
      <w:pPr>
        <w:widowControl/>
        <w:jc w:val="center"/>
        <w:rPr>
          <w:rFonts w:cs="宋体" w:asciiTheme="minorEastAsia" w:hAnsiTheme="minorEastAsia"/>
          <w:kern w:val="0"/>
          <w:sz w:val="24"/>
        </w:rPr>
      </w:pPr>
      <w:r>
        <w:rPr>
          <w:rFonts w:hint="eastAsia" w:cs="宋体" w:asciiTheme="minorEastAsia" w:hAnsiTheme="minorEastAsia"/>
          <w:kern w:val="0"/>
          <w:sz w:val="24"/>
        </w:rPr>
        <w:drawing>
          <wp:inline distT="0" distB="0" distL="114300" distR="114300">
            <wp:extent cx="5266690" cy="2769235"/>
            <wp:effectExtent l="0" t="0" r="10160" b="12065"/>
            <wp:docPr id="1" name="图片 1" descr="1644478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4478563(1)"/>
                    <pic:cNvPicPr>
                      <a:picLocks noChangeAspect="1"/>
                    </pic:cNvPicPr>
                  </pic:nvPicPr>
                  <pic:blipFill>
                    <a:blip r:embed="rId4"/>
                    <a:stretch>
                      <a:fillRect/>
                    </a:stretch>
                  </pic:blipFill>
                  <pic:spPr>
                    <a:xfrm>
                      <a:off x="0" y="0"/>
                      <a:ext cx="5266690" cy="2769235"/>
                    </a:xfrm>
                    <a:prstGeom prst="rect">
                      <a:avLst/>
                    </a:prstGeom>
                  </pic:spPr>
                </pic:pic>
              </a:graphicData>
            </a:graphic>
          </wp:inline>
        </w:drawing>
      </w:r>
    </w:p>
    <w:p>
      <w:pPr>
        <w:pStyle w:val="13"/>
        <w:ind w:firstLine="0" w:firstLineChars="0"/>
        <w:rPr>
          <w:rFonts w:cs="楷体" w:asciiTheme="minorEastAsia" w:hAnsiTheme="minorEastAsia" w:eastAsiaTheme="minorEastAsia"/>
        </w:rPr>
      </w:pPr>
      <w:r>
        <w:rPr>
          <w:rFonts w:hint="eastAsia" w:cs="楷体" w:asciiTheme="minorEastAsia" w:hAnsiTheme="minorEastAsia" w:eastAsiaTheme="minorEastAsia"/>
          <w:lang w:eastAsia="zh-CN"/>
        </w:rPr>
        <w:t>2、</w:t>
      </w:r>
      <w:r>
        <w:rPr>
          <w:rFonts w:hint="eastAsia" w:cs="楷体" w:asciiTheme="minorEastAsia" w:hAnsiTheme="minorEastAsia" w:eastAsiaTheme="minorEastAsia"/>
        </w:rPr>
        <w:t>用户登录成功，首页如下图。此时登录完成。</w:t>
      </w:r>
    </w:p>
    <w:p>
      <w:pPr>
        <w:rPr>
          <w:rFonts w:cs="楷体" w:asciiTheme="minorEastAsia" w:hAnsiTheme="minorEastAsia"/>
          <w:kern w:val="0"/>
          <w:sz w:val="24"/>
        </w:rPr>
      </w:pPr>
      <w:r>
        <w:rPr>
          <w:rFonts w:hint="eastAsia" w:cs="楷体" w:asciiTheme="minorEastAsia" w:hAnsiTheme="minorEastAsia"/>
          <w:kern w:val="0"/>
          <w:sz w:val="24"/>
        </w:rPr>
        <w:drawing>
          <wp:inline distT="0" distB="0" distL="114300" distR="114300">
            <wp:extent cx="5262245" cy="1998345"/>
            <wp:effectExtent l="0" t="0" r="14605" b="1905"/>
            <wp:docPr id="4" name="图片 4" descr="1644478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4478716(1)"/>
                    <pic:cNvPicPr>
                      <a:picLocks noChangeAspect="1"/>
                    </pic:cNvPicPr>
                  </pic:nvPicPr>
                  <pic:blipFill>
                    <a:blip r:embed="rId5"/>
                    <a:stretch>
                      <a:fillRect/>
                    </a:stretch>
                  </pic:blipFill>
                  <pic:spPr>
                    <a:xfrm>
                      <a:off x="0" y="0"/>
                      <a:ext cx="5262245" cy="1998345"/>
                    </a:xfrm>
                    <a:prstGeom prst="rect">
                      <a:avLst/>
                    </a:prstGeom>
                  </pic:spPr>
                </pic:pic>
              </a:graphicData>
            </a:graphic>
          </wp:inline>
        </w:drawing>
      </w:r>
    </w:p>
    <w:p>
      <w:pPr>
        <w:pStyle w:val="2"/>
        <w:rPr>
          <w:rFonts w:cs="楷体" w:asciiTheme="minorEastAsia" w:hAnsiTheme="minorEastAsia" w:eastAsiaTheme="minorEastAsia"/>
          <w:sz w:val="24"/>
        </w:rPr>
      </w:pPr>
    </w:p>
    <w:p>
      <w:pPr>
        <w:rPr>
          <w:rFonts w:asciiTheme="minorEastAsia" w:hAnsiTheme="minorEastAsia"/>
          <w:sz w:val="24"/>
        </w:rPr>
      </w:pPr>
      <w:r>
        <w:rPr>
          <w:rFonts w:hint="eastAsia" w:cs="楷体" w:asciiTheme="minorEastAsia" w:hAnsiTheme="minorEastAsia"/>
          <w:bCs/>
          <w:sz w:val="24"/>
        </w:rPr>
        <w:t>3、</w:t>
      </w:r>
      <w:r>
        <w:rPr>
          <w:rFonts w:hint="eastAsia" w:asciiTheme="minorEastAsia" w:hAnsiTheme="minorEastAsia"/>
          <w:sz w:val="24"/>
        </w:rPr>
        <w:t>点击项目申报--立项申请，可以查看本校正在进行中的立项申请或者已经结项的项目申报。</w:t>
      </w:r>
    </w:p>
    <w:p>
      <w:pPr>
        <w:rPr>
          <w:rFonts w:asciiTheme="minorEastAsia" w:hAnsiTheme="minorEastAsia"/>
          <w:sz w:val="24"/>
        </w:rPr>
      </w:pPr>
      <w:r>
        <w:rPr>
          <w:rFonts w:asciiTheme="minorEastAsia" w:hAnsiTheme="minorEastAsia"/>
          <w:sz w:val="24"/>
        </w:rPr>
        <w:drawing>
          <wp:inline distT="0" distB="0" distL="114300" distR="114300">
            <wp:extent cx="5273040" cy="1932940"/>
            <wp:effectExtent l="0" t="0" r="3810" b="10160"/>
            <wp:docPr id="2" name="图片 2" descr="1645327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5327161(1)"/>
                    <pic:cNvPicPr>
                      <a:picLocks noChangeAspect="1"/>
                    </pic:cNvPicPr>
                  </pic:nvPicPr>
                  <pic:blipFill>
                    <a:blip r:embed="rId6"/>
                    <a:stretch>
                      <a:fillRect/>
                    </a:stretch>
                  </pic:blipFill>
                  <pic:spPr>
                    <a:xfrm>
                      <a:off x="0" y="0"/>
                      <a:ext cx="5273040" cy="1932940"/>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4、点击发起申报，学校方可以发起本年度的项目申报，填写项目申报相关信息，上传项目申请书。</w:t>
      </w:r>
    </w:p>
    <w:p>
      <w:pPr>
        <w:rPr>
          <w:rFonts w:asciiTheme="minorEastAsia" w:hAnsiTheme="minorEastAsia"/>
          <w:sz w:val="24"/>
        </w:rPr>
      </w:pPr>
      <w:r>
        <w:rPr>
          <w:rFonts w:asciiTheme="minorEastAsia" w:hAnsiTheme="minorEastAsia"/>
          <w:sz w:val="24"/>
        </w:rPr>
        <w:drawing>
          <wp:inline distT="0" distB="0" distL="114300" distR="114300">
            <wp:extent cx="5274310" cy="2393315"/>
            <wp:effectExtent l="0" t="0" r="2540" b="6985"/>
            <wp:docPr id="3" name="图片 3" descr="1645327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5327243(1)"/>
                    <pic:cNvPicPr>
                      <a:picLocks noChangeAspect="1"/>
                    </pic:cNvPicPr>
                  </pic:nvPicPr>
                  <pic:blipFill>
                    <a:blip r:embed="rId7"/>
                    <a:stretch>
                      <a:fillRect/>
                    </a:stretch>
                  </pic:blipFill>
                  <pic:spPr>
                    <a:xfrm>
                      <a:off x="0" y="0"/>
                      <a:ext cx="5274310" cy="2393315"/>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5、填写完信息后，点击提交申请，立项申请提交成功。</w:t>
      </w:r>
    </w:p>
    <w:p>
      <w:pPr>
        <w:rPr>
          <w:rFonts w:asciiTheme="minorEastAsia" w:hAnsiTheme="minorEastAsia"/>
          <w:sz w:val="24"/>
        </w:rPr>
      </w:pPr>
      <w:r>
        <w:rPr>
          <w:rFonts w:asciiTheme="minorEastAsia" w:hAnsiTheme="minorEastAsia"/>
          <w:sz w:val="24"/>
        </w:rPr>
        <w:drawing>
          <wp:inline distT="0" distB="0" distL="114300" distR="114300">
            <wp:extent cx="5270500" cy="2475865"/>
            <wp:effectExtent l="0" t="0" r="6350" b="635"/>
            <wp:docPr id="5" name="图片 5" descr="1645327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5327324(1)"/>
                    <pic:cNvPicPr>
                      <a:picLocks noChangeAspect="1"/>
                    </pic:cNvPicPr>
                  </pic:nvPicPr>
                  <pic:blipFill>
                    <a:blip r:embed="rId8"/>
                    <a:stretch>
                      <a:fillRect/>
                    </a:stretch>
                  </pic:blipFill>
                  <pic:spPr>
                    <a:xfrm>
                      <a:off x="0" y="0"/>
                      <a:ext cx="5270500" cy="2475865"/>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6、学校方可以在立项审核中查看申请，也可以操作变更申请</w:t>
      </w:r>
    </w:p>
    <w:p>
      <w:pPr>
        <w:rPr>
          <w:rFonts w:asciiTheme="minorEastAsia" w:hAnsiTheme="minorEastAsia"/>
          <w:sz w:val="24"/>
        </w:rPr>
      </w:pPr>
      <w:r>
        <w:rPr>
          <w:rFonts w:asciiTheme="minorEastAsia" w:hAnsiTheme="minorEastAsia"/>
          <w:sz w:val="24"/>
        </w:rPr>
        <w:drawing>
          <wp:inline distT="0" distB="0" distL="114300" distR="114300">
            <wp:extent cx="5274310" cy="1653540"/>
            <wp:effectExtent l="0" t="0" r="2540" b="3810"/>
            <wp:docPr id="6" name="图片 6" descr="164532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5327428(1)"/>
                    <pic:cNvPicPr>
                      <a:picLocks noChangeAspect="1"/>
                    </pic:cNvPicPr>
                  </pic:nvPicPr>
                  <pic:blipFill>
                    <a:blip r:embed="rId9"/>
                    <a:stretch>
                      <a:fillRect/>
                    </a:stretch>
                  </pic:blipFill>
                  <pic:spPr>
                    <a:xfrm>
                      <a:off x="0" y="0"/>
                      <a:ext cx="5274310" cy="1653540"/>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7、点击变更申请，可以变更项目负责人，也可以延期项目完成时间或者终止研究。填写完相关信息后，提交等待管理员审核即可。</w:t>
      </w:r>
    </w:p>
    <w:p>
      <w:pPr>
        <w:rPr>
          <w:rFonts w:asciiTheme="minorEastAsia" w:hAnsiTheme="minorEastAsia"/>
          <w:sz w:val="24"/>
        </w:rPr>
      </w:pPr>
      <w:r>
        <w:rPr>
          <w:rFonts w:asciiTheme="minorEastAsia" w:hAnsiTheme="minorEastAsia"/>
          <w:sz w:val="24"/>
        </w:rPr>
        <w:drawing>
          <wp:inline distT="0" distB="0" distL="114300" distR="114300">
            <wp:extent cx="5269865" cy="2513965"/>
            <wp:effectExtent l="0" t="0" r="6985" b="635"/>
            <wp:docPr id="7" name="图片 7" descr="164532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5327484(1)"/>
                    <pic:cNvPicPr>
                      <a:picLocks noChangeAspect="1"/>
                    </pic:cNvPicPr>
                  </pic:nvPicPr>
                  <pic:blipFill>
                    <a:blip r:embed="rId10"/>
                    <a:stretch>
                      <a:fillRect/>
                    </a:stretch>
                  </pic:blipFill>
                  <pic:spPr>
                    <a:xfrm>
                      <a:off x="0" y="0"/>
                      <a:ext cx="5269865" cy="2513965"/>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8、提交的申请审核完毕后，可以通过系统消息查看结果</w:t>
      </w:r>
    </w:p>
    <w:p>
      <w:pPr>
        <w:rPr>
          <w:rFonts w:asciiTheme="minorEastAsia" w:hAnsiTheme="minorEastAsia"/>
          <w:sz w:val="24"/>
        </w:rPr>
      </w:pPr>
      <w:r>
        <w:rPr>
          <w:rFonts w:asciiTheme="minorEastAsia" w:hAnsiTheme="minorEastAsia"/>
          <w:sz w:val="24"/>
        </w:rPr>
        <w:drawing>
          <wp:inline distT="0" distB="0" distL="114300" distR="114300">
            <wp:extent cx="5264150" cy="1718310"/>
            <wp:effectExtent l="0" t="0" r="12700" b="15240"/>
            <wp:docPr id="8" name="图片 8" descr="1645338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5338898(1)"/>
                    <pic:cNvPicPr>
                      <a:picLocks noChangeAspect="1"/>
                    </pic:cNvPicPr>
                  </pic:nvPicPr>
                  <pic:blipFill>
                    <a:blip r:embed="rId11"/>
                    <a:stretch>
                      <a:fillRect/>
                    </a:stretch>
                  </pic:blipFill>
                  <pic:spPr>
                    <a:xfrm>
                      <a:off x="0" y="0"/>
                      <a:ext cx="5264150" cy="1718310"/>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9、立项审核通过后，学校可以点击立项--选择项目，上传开题报告、中期报告和过程性资料等信息</w:t>
      </w:r>
    </w:p>
    <w:p>
      <w:pPr>
        <w:rPr>
          <w:rFonts w:asciiTheme="minorEastAsia" w:hAnsiTheme="minorEastAsia"/>
          <w:sz w:val="24"/>
        </w:rPr>
      </w:pPr>
      <w:r>
        <w:rPr>
          <w:rFonts w:asciiTheme="minorEastAsia" w:hAnsiTheme="minorEastAsia"/>
          <w:sz w:val="24"/>
        </w:rPr>
        <w:drawing>
          <wp:inline distT="0" distB="0" distL="114300" distR="114300">
            <wp:extent cx="5266690" cy="2000250"/>
            <wp:effectExtent l="0" t="0" r="10160" b="0"/>
            <wp:docPr id="9" name="图片 9" descr="1645339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5339067(1)"/>
                    <pic:cNvPicPr>
                      <a:picLocks noChangeAspect="1"/>
                    </pic:cNvPicPr>
                  </pic:nvPicPr>
                  <pic:blipFill>
                    <a:blip r:embed="rId12"/>
                    <a:stretch>
                      <a:fillRect/>
                    </a:stretch>
                  </pic:blipFill>
                  <pic:spPr>
                    <a:xfrm>
                      <a:off x="0" y="0"/>
                      <a:ext cx="5266690" cy="2000250"/>
                    </a:xfrm>
                    <a:prstGeom prst="rect">
                      <a:avLst/>
                    </a:prstGeom>
                  </pic:spPr>
                </pic:pic>
              </a:graphicData>
            </a:graphic>
          </wp:inline>
        </w:drawing>
      </w:r>
    </w:p>
    <w:p>
      <w:pPr>
        <w:rPr>
          <w:rFonts w:asciiTheme="minorEastAsia" w:hAnsiTheme="minorEastAsia"/>
          <w:sz w:val="24"/>
        </w:rPr>
      </w:pPr>
      <w:r>
        <w:rPr>
          <w:rFonts w:asciiTheme="minorEastAsia" w:hAnsiTheme="minorEastAsia"/>
          <w:sz w:val="24"/>
        </w:rPr>
        <w:drawing>
          <wp:inline distT="0" distB="0" distL="114300" distR="114300">
            <wp:extent cx="5272405" cy="2044700"/>
            <wp:effectExtent l="0" t="0" r="4445" b="12700"/>
            <wp:docPr id="10" name="图片 10" descr="1645339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5339109(1)"/>
                    <pic:cNvPicPr>
                      <a:picLocks noChangeAspect="1"/>
                    </pic:cNvPicPr>
                  </pic:nvPicPr>
                  <pic:blipFill>
                    <a:blip r:embed="rId13"/>
                    <a:stretch>
                      <a:fillRect/>
                    </a:stretch>
                  </pic:blipFill>
                  <pic:spPr>
                    <a:xfrm>
                      <a:off x="0" y="0"/>
                      <a:ext cx="5272405" cy="2044700"/>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10、项目到了结题环节时，学校方需要上传项目成果鉴定表，输入项目成果简介，点击申请后上传结项报告</w:t>
      </w:r>
    </w:p>
    <w:p>
      <w:pPr>
        <w:rPr>
          <w:rFonts w:asciiTheme="minorEastAsia" w:hAnsiTheme="minorEastAsia"/>
          <w:sz w:val="24"/>
        </w:rPr>
      </w:pPr>
      <w:r>
        <w:rPr>
          <w:rFonts w:asciiTheme="minorEastAsia" w:hAnsiTheme="minorEastAsia"/>
          <w:sz w:val="24"/>
        </w:rPr>
        <w:drawing>
          <wp:inline distT="0" distB="0" distL="114300" distR="114300">
            <wp:extent cx="5266055" cy="3589655"/>
            <wp:effectExtent l="0" t="0" r="10795" b="10795"/>
            <wp:docPr id="11" name="图片 11" descr="164533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5339251(1)"/>
                    <pic:cNvPicPr>
                      <a:picLocks noChangeAspect="1"/>
                    </pic:cNvPicPr>
                  </pic:nvPicPr>
                  <pic:blipFill>
                    <a:blip r:embed="rId14"/>
                    <a:stretch>
                      <a:fillRect/>
                    </a:stretch>
                  </pic:blipFill>
                  <pic:spPr>
                    <a:xfrm>
                      <a:off x="0" y="0"/>
                      <a:ext cx="5266055" cy="3589655"/>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11、项目结项审核结束后，学校可以通过系统消息查看是否通过。通过的话，在项目结项模块里会有一个项目鉴定证书。也可以导出所有文件，即可下载包含项目所有文档资料的压缩包。</w:t>
      </w:r>
    </w:p>
    <w:p>
      <w:pPr>
        <w:rPr>
          <w:rFonts w:asciiTheme="minorEastAsia" w:hAnsiTheme="minorEastAsia"/>
          <w:sz w:val="24"/>
        </w:rPr>
      </w:pPr>
      <w:r>
        <w:rPr>
          <w:rFonts w:asciiTheme="minorEastAsia" w:hAnsiTheme="minorEastAsia"/>
          <w:sz w:val="24"/>
        </w:rPr>
        <w:drawing>
          <wp:inline distT="0" distB="0" distL="114300" distR="114300">
            <wp:extent cx="5274310" cy="2288540"/>
            <wp:effectExtent l="0" t="0" r="2540" b="16510"/>
            <wp:docPr id="12" name="图片 12" descr="164534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5341596(1)"/>
                    <pic:cNvPicPr>
                      <a:picLocks noChangeAspect="1"/>
                    </pic:cNvPicPr>
                  </pic:nvPicPr>
                  <pic:blipFill>
                    <a:blip r:embed="rId15"/>
                    <a:stretch>
                      <a:fillRect/>
                    </a:stretch>
                  </pic:blipFill>
                  <pic:spPr>
                    <a:xfrm>
                      <a:off x="0" y="0"/>
                      <a:ext cx="5274310" cy="2288540"/>
                    </a:xfrm>
                    <a:prstGeom prst="rect">
                      <a:avLst/>
                    </a:prstGeom>
                  </pic:spPr>
                </pic:pic>
              </a:graphicData>
            </a:graphic>
          </wp:inline>
        </w:drawing>
      </w:r>
    </w:p>
    <w:p>
      <w:pPr>
        <w:rPr>
          <w:rFonts w:asciiTheme="minorEastAsia" w:hAnsiTheme="minorEastAsia"/>
          <w:sz w:val="24"/>
        </w:rPr>
      </w:pPr>
    </w:p>
    <w:sectPr>
      <w:pgSz w:w="11906" w:h="16838"/>
      <w:pgMar w:top="1276"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PMingLiU">
    <w:panose1 w:val="02020500000000000000"/>
    <w:charset w:val="88"/>
    <w:family w:val="roman"/>
    <w:pitch w:val="default"/>
    <w:sig w:usb0="A00002FF" w:usb1="28CFFCFA" w:usb2="00000016" w:usb3="00000000" w:csb0="0010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F41"/>
    <w:multiLevelType w:val="multilevel"/>
    <w:tmpl w:val="054C6F41"/>
    <w:lvl w:ilvl="0" w:tentative="0">
      <w:start w:val="1"/>
      <w:numFmt w:val="decimal"/>
      <w:lvlText w:val="%1、"/>
      <w:lvlJc w:val="left"/>
      <w:pPr>
        <w:tabs>
          <w:tab w:val="left" w:pos="840"/>
        </w:tabs>
        <w:ind w:left="840" w:hanging="360"/>
      </w:pPr>
      <w:rPr>
        <w:rFonts w:hint="eastAsia"/>
      </w:rPr>
    </w:lvl>
    <w:lvl w:ilvl="1" w:tentative="0">
      <w:start w:val="1"/>
      <w:numFmt w:val="decimal"/>
      <w:lvlText w:val="(%2)"/>
      <w:lvlJc w:val="left"/>
      <w:pPr>
        <w:tabs>
          <w:tab w:val="left" w:pos="1260"/>
        </w:tabs>
        <w:ind w:left="1260" w:hanging="36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
    <w:nsid w:val="13890FBE"/>
    <w:multiLevelType w:val="multilevel"/>
    <w:tmpl w:val="13890FBE"/>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205D4DB5"/>
    <w:multiLevelType w:val="multilevel"/>
    <w:tmpl w:val="205D4DB5"/>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308767B2"/>
    <w:multiLevelType w:val="multilevel"/>
    <w:tmpl w:val="308767B2"/>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4C5228C1"/>
    <w:multiLevelType w:val="multilevel"/>
    <w:tmpl w:val="4C5228C1"/>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EC90D63"/>
    <w:multiLevelType w:val="multilevel"/>
    <w:tmpl w:val="5EC90D63"/>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73A24FE6"/>
    <w:multiLevelType w:val="multilevel"/>
    <w:tmpl w:val="73A24FE6"/>
    <w:lvl w:ilvl="0" w:tentative="0">
      <w:start w:val="1"/>
      <w:numFmt w:val="japaneseCounting"/>
      <w:lvlText w:val="第%1章"/>
      <w:lvlJc w:val="left"/>
      <w:pPr>
        <w:tabs>
          <w:tab w:val="left" w:pos="735"/>
        </w:tabs>
        <w:ind w:left="735" w:hanging="735"/>
      </w:pPr>
      <w:rPr>
        <w:rFonts w:hint="default"/>
      </w:rPr>
    </w:lvl>
    <w:lvl w:ilvl="1" w:tentative="0">
      <w:start w:val="1"/>
      <w:numFmt w:val="japaneseCounting"/>
      <w:lvlText w:val="第%2条"/>
      <w:lvlJc w:val="left"/>
      <w:pPr>
        <w:tabs>
          <w:tab w:val="left" w:pos="1155"/>
        </w:tabs>
        <w:ind w:left="1155" w:hanging="735"/>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DEF028E"/>
    <w:multiLevelType w:val="multilevel"/>
    <w:tmpl w:val="7DEF028E"/>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6"/>
  </w:num>
  <w:num w:numId="3">
    <w:abstractNumId w:val="5"/>
  </w:num>
  <w:num w:numId="4">
    <w:abstractNumId w:val="7"/>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C96"/>
    <w:rsid w:val="000949D9"/>
    <w:rsid w:val="000F30B0"/>
    <w:rsid w:val="001C7A64"/>
    <w:rsid w:val="002D31CE"/>
    <w:rsid w:val="00317953"/>
    <w:rsid w:val="003868F2"/>
    <w:rsid w:val="003D4E33"/>
    <w:rsid w:val="003E12DF"/>
    <w:rsid w:val="00521E26"/>
    <w:rsid w:val="005B5A24"/>
    <w:rsid w:val="005B5C96"/>
    <w:rsid w:val="006E6601"/>
    <w:rsid w:val="007469C3"/>
    <w:rsid w:val="00A77A1E"/>
    <w:rsid w:val="00A85600"/>
    <w:rsid w:val="00A85C65"/>
    <w:rsid w:val="00B043CD"/>
    <w:rsid w:val="00C74DC4"/>
    <w:rsid w:val="00CB28CE"/>
    <w:rsid w:val="00CC3725"/>
    <w:rsid w:val="00D24CF2"/>
    <w:rsid w:val="00D83157"/>
    <w:rsid w:val="00D83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1"/>
    <w:qFormat/>
    <w:uiPriority w:val="0"/>
    <w:pPr>
      <w:keepNext/>
      <w:spacing w:before="312" w:beforeLines="100" w:line="360" w:lineRule="auto"/>
      <w:outlineLvl w:val="0"/>
    </w:pPr>
    <w:rPr>
      <w:rFonts w:eastAsia="宋体"/>
    </w:rPr>
  </w:style>
  <w:style w:type="paragraph" w:styleId="4">
    <w:name w:val="heading 2"/>
    <w:basedOn w:val="1"/>
    <w:next w:val="1"/>
    <w:link w:val="12"/>
    <w:qFormat/>
    <w:uiPriority w:val="0"/>
    <w:pPr>
      <w:keepNext/>
      <w:keepLines/>
      <w:spacing w:line="360" w:lineRule="auto"/>
      <w:outlineLvl w:val="1"/>
    </w:pPr>
    <w:rPr>
      <w:rFonts w:ascii="Arial" w:hAnsi="Arial"/>
      <w:b/>
      <w:bCs/>
      <w:sz w:val="32"/>
      <w:szCs w:val="32"/>
      <w:lang w:val="zh-CN"/>
    </w:rPr>
  </w:style>
  <w:style w:type="character" w:default="1" w:styleId="9">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toc 1"/>
    <w:basedOn w:val="1"/>
    <w:next w:val="1"/>
    <w:qFormat/>
    <w:uiPriority w:val="0"/>
    <w:pPr>
      <w:widowControl/>
      <w:spacing w:before="120" w:after="120"/>
      <w:jc w:val="left"/>
    </w:pPr>
    <w:rPr>
      <w:rFonts w:eastAsia="宋体"/>
      <w:b/>
      <w:caps/>
      <w:kern w:val="0"/>
      <w:sz w:val="20"/>
    </w:rPr>
  </w:style>
  <w:style w:type="paragraph" w:styleId="5">
    <w:name w:val="Balloon Text"/>
    <w:basedOn w:val="1"/>
    <w:link w:val="14"/>
    <w:semiHidden/>
    <w:unhideWhenUsed/>
    <w:uiPriority w:val="99"/>
    <w:rPr>
      <w:sz w:val="18"/>
      <w:szCs w:val="18"/>
    </w:rPr>
  </w:style>
  <w:style w:type="paragraph" w:styleId="6">
    <w:name w:val="footer"/>
    <w:basedOn w:val="1"/>
    <w:link w:val="16"/>
    <w:unhideWhenUsed/>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0"/>
    <w:pPr>
      <w:widowControl/>
      <w:spacing w:before="100" w:beforeAutospacing="1" w:after="100" w:afterAutospacing="1"/>
      <w:jc w:val="left"/>
    </w:pPr>
    <w:rPr>
      <w:rFonts w:ascii="宋体" w:hAnsi="宋体" w:eastAsia="宋体" w:cs="Times New Roman"/>
      <w:color w:val="000080"/>
      <w:kern w:val="0"/>
      <w:sz w:val="24"/>
    </w:rPr>
  </w:style>
  <w:style w:type="character" w:customStyle="1" w:styleId="11">
    <w:name w:val="标题 1 字符"/>
    <w:basedOn w:val="9"/>
    <w:link w:val="3"/>
    <w:uiPriority w:val="0"/>
    <w:rPr>
      <w:rFonts w:eastAsia="宋体"/>
      <w:szCs w:val="24"/>
    </w:rPr>
  </w:style>
  <w:style w:type="character" w:customStyle="1" w:styleId="12">
    <w:name w:val="标题 2 字符"/>
    <w:basedOn w:val="9"/>
    <w:link w:val="4"/>
    <w:uiPriority w:val="0"/>
    <w:rPr>
      <w:rFonts w:ascii="Arial" w:hAnsi="Arial"/>
      <w:b/>
      <w:bCs/>
      <w:sz w:val="32"/>
      <w:szCs w:val="32"/>
      <w:lang w:val="zh-CN"/>
    </w:rPr>
  </w:style>
  <w:style w:type="paragraph" w:customStyle="1" w:styleId="13">
    <w:name w:val="列出段落1"/>
    <w:basedOn w:val="1"/>
    <w:qFormat/>
    <w:uiPriority w:val="0"/>
    <w:pPr>
      <w:widowControl/>
      <w:ind w:firstLine="420" w:firstLineChars="200"/>
      <w:jc w:val="left"/>
    </w:pPr>
    <w:rPr>
      <w:rFonts w:eastAsia="PMingLiU"/>
      <w:kern w:val="0"/>
      <w:sz w:val="24"/>
      <w:lang w:eastAsia="zh-TW"/>
    </w:rPr>
  </w:style>
  <w:style w:type="character" w:customStyle="1" w:styleId="14">
    <w:name w:val="批注框文本 字符"/>
    <w:basedOn w:val="9"/>
    <w:link w:val="5"/>
    <w:semiHidden/>
    <w:uiPriority w:val="99"/>
    <w:rPr>
      <w:sz w:val="18"/>
      <w:szCs w:val="18"/>
    </w:rPr>
  </w:style>
  <w:style w:type="character" w:customStyle="1" w:styleId="15">
    <w:name w:val="页眉 字符"/>
    <w:basedOn w:val="9"/>
    <w:link w:val="7"/>
    <w:uiPriority w:val="99"/>
    <w:rPr>
      <w:sz w:val="18"/>
      <w:szCs w:val="18"/>
    </w:rPr>
  </w:style>
  <w:style w:type="character" w:customStyle="1" w:styleId="16">
    <w:name w:val="页脚 字符"/>
    <w:basedOn w:val="9"/>
    <w:link w:val="6"/>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Pages>
  <Words>488</Words>
  <Characters>2784</Characters>
  <Lines>23</Lines>
  <Paragraphs>6</Paragraphs>
  <TotalTime>4</TotalTime>
  <ScaleCrop>false</ScaleCrop>
  <LinksUpToDate>false</LinksUpToDate>
  <CharactersWithSpaces>3266</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2024-02-21T07:07:00Z</dcterms:created>
  <dc:creator>ZhuQin</dc:creator>
  <cp:lastModifiedBy>wang</cp:lastModifiedBy>
  <dcterms:modified xsi:type="dcterms:W3CDTF">2024-02-21T07:51:39Z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