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30"/>
          <w:szCs w:val="30"/>
        </w:rPr>
      </w:pPr>
      <w:r>
        <w:rPr>
          <w:rFonts w:hint="eastAsia" w:ascii="宋体" w:hAnsi="宋体"/>
          <w:b/>
          <w:bCs/>
          <w:sz w:val="30"/>
          <w:szCs w:val="30"/>
        </w:rPr>
        <w:t>奉贤区青少年活动中心第</w:t>
      </w:r>
      <w:r>
        <w:rPr>
          <w:rFonts w:ascii="宋体" w:hAnsi="宋体"/>
          <w:b/>
          <w:bCs/>
          <w:sz w:val="30"/>
          <w:szCs w:val="30"/>
        </w:rPr>
        <w:t>8</w:t>
      </w:r>
      <w:r>
        <w:rPr>
          <w:rFonts w:hint="eastAsia" w:ascii="宋体" w:hAnsi="宋体"/>
          <w:b/>
          <w:bCs/>
          <w:sz w:val="30"/>
          <w:szCs w:val="30"/>
        </w:rPr>
        <w:t>周活动安排</w:t>
      </w:r>
    </w:p>
    <w:p>
      <w:pPr>
        <w:pStyle w:val="5"/>
        <w:widowControl/>
        <w:shd w:val="clear" w:color="auto" w:fill="FFFFFF"/>
        <w:spacing w:beforeAutospacing="0" w:afterAutospacing="0" w:line="340" w:lineRule="exact"/>
        <w:jc w:val="both"/>
        <w:rPr>
          <w:rFonts w:ascii="宋体" w:hAnsi="宋体" w:cs="宋体"/>
          <w:kern w:val="2"/>
          <w:szCs w:val="24"/>
        </w:rPr>
      </w:pPr>
      <w:r>
        <w:rPr>
          <w:rFonts w:hint="eastAsia" w:ascii="宋体" w:hAnsi="宋体" w:cs="宋体"/>
          <w:kern w:val="2"/>
          <w:szCs w:val="24"/>
        </w:rPr>
        <w:t>一、第二十二届上海市青少年计算机应用操作竞赛奉贤赛区通知</w:t>
      </w:r>
    </w:p>
    <w:p>
      <w:pPr>
        <w:pStyle w:val="5"/>
        <w:widowControl/>
        <w:shd w:val="clear" w:color="auto" w:fill="FFFFFF"/>
        <w:spacing w:beforeAutospacing="0" w:afterAutospacing="0" w:line="340" w:lineRule="exact"/>
        <w:jc w:val="both"/>
        <w:rPr>
          <w:rFonts w:ascii="宋体" w:hAnsi="宋体" w:cs="宋体"/>
          <w:bCs/>
          <w:kern w:val="2"/>
          <w:szCs w:val="24"/>
        </w:rPr>
      </w:pPr>
      <w:r>
        <w:rPr>
          <w:rFonts w:hint="eastAsia" w:ascii="宋体" w:hAnsi="宋体" w:cs="宋体"/>
          <w:bCs/>
          <w:kern w:val="2"/>
          <w:szCs w:val="24"/>
        </w:rPr>
        <w:t>（一）竞赛宗旨</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贯彻实施《上海市教育发展“十四五”规划》，紧紧围绕“为了每一个学生的终身发展”这一核心理念，坚持立德树人，注重学生个性化发展，以信息科技应用为载体，为学生搭建学习、交流、展示信息技术能力的平台，培养适应信息时代发展的青少年人才。</w:t>
      </w:r>
    </w:p>
    <w:p>
      <w:pPr>
        <w:pStyle w:val="5"/>
        <w:widowControl/>
        <w:shd w:val="clear" w:color="auto" w:fill="FFFFFF"/>
        <w:spacing w:beforeAutospacing="0" w:afterAutospacing="0" w:line="340" w:lineRule="exact"/>
        <w:jc w:val="both"/>
        <w:rPr>
          <w:rFonts w:ascii="宋体" w:hAnsi="宋体" w:cs="宋体"/>
          <w:b/>
          <w:kern w:val="2"/>
          <w:szCs w:val="24"/>
        </w:rPr>
      </w:pPr>
      <w:r>
        <w:rPr>
          <w:rFonts w:hint="eastAsia" w:ascii="宋体" w:hAnsi="宋体" w:cs="宋体"/>
          <w:bCs/>
          <w:kern w:val="2"/>
          <w:szCs w:val="24"/>
        </w:rPr>
        <w:t>（二）参与对象</w:t>
      </w:r>
    </w:p>
    <w:p>
      <w:pPr>
        <w:pStyle w:val="5"/>
        <w:widowControl/>
        <w:shd w:val="clear" w:color="auto" w:fill="FFFFFF"/>
        <w:spacing w:beforeAutospacing="0" w:afterAutospacing="0" w:line="340" w:lineRule="exact"/>
        <w:ind w:firstLine="480" w:firstLineChars="200"/>
        <w:jc w:val="both"/>
        <w:rPr>
          <w:rFonts w:ascii="宋体" w:hAnsi="宋体" w:cs="宋体"/>
          <w:color w:val="000000" w:themeColor="text1"/>
          <w:szCs w:val="24"/>
          <w:shd w:val="clear" w:color="auto" w:fill="FFFFFF"/>
          <w14:textFill>
            <w14:solidFill>
              <w14:schemeClr w14:val="tx1"/>
            </w14:solidFill>
          </w14:textFill>
        </w:rPr>
      </w:pPr>
      <w:r>
        <w:rPr>
          <w:rFonts w:hint="eastAsia" w:ascii="宋体" w:hAnsi="宋体" w:cs="宋体"/>
          <w:kern w:val="2"/>
          <w:szCs w:val="24"/>
        </w:rPr>
        <w:t>本市初中、高中（含中职）在校学生</w:t>
      </w:r>
    </w:p>
    <w:p>
      <w:pPr>
        <w:pStyle w:val="5"/>
        <w:widowControl/>
        <w:shd w:val="clear" w:color="auto" w:fill="FFFFFF"/>
        <w:spacing w:beforeAutospacing="0" w:afterAutospacing="0" w:line="340" w:lineRule="exact"/>
        <w:jc w:val="both"/>
        <w:rPr>
          <w:rFonts w:ascii="宋体" w:hAnsi="宋体" w:cs="宋体"/>
          <w:bCs/>
          <w:kern w:val="2"/>
          <w:szCs w:val="24"/>
        </w:rPr>
      </w:pPr>
      <w:r>
        <w:rPr>
          <w:rFonts w:hint="eastAsia" w:ascii="宋体" w:hAnsi="宋体" w:cs="宋体"/>
          <w:bCs/>
          <w:kern w:val="2"/>
          <w:szCs w:val="24"/>
        </w:rPr>
        <w:t>（三）组织单位</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主办单位：上海市科技艺术教育中心、上海市计算机学会</w:t>
      </w:r>
    </w:p>
    <w:p>
      <w:pPr>
        <w:pStyle w:val="5"/>
        <w:widowControl/>
        <w:shd w:val="clear" w:color="auto" w:fill="FFFFFF"/>
        <w:spacing w:beforeAutospacing="0" w:afterAutospacing="0" w:line="340" w:lineRule="exact"/>
        <w:ind w:firstLine="480" w:firstLineChars="200"/>
        <w:jc w:val="both"/>
        <w:rPr>
          <w:rFonts w:ascii="宋体" w:hAnsi="宋体" w:cs="宋体"/>
          <w:b/>
          <w:kern w:val="2"/>
          <w:szCs w:val="24"/>
        </w:rPr>
      </w:pPr>
      <w:r>
        <w:rPr>
          <w:rFonts w:hint="eastAsia" w:ascii="宋体" w:hAnsi="宋体" w:cs="宋体"/>
          <w:kern w:val="2"/>
          <w:szCs w:val="24"/>
        </w:rPr>
        <w:t>承办单位：上海市杨浦区青少年科技站、上海市控江中学</w:t>
      </w:r>
    </w:p>
    <w:p>
      <w:pPr>
        <w:pStyle w:val="5"/>
        <w:widowControl/>
        <w:shd w:val="clear" w:color="auto" w:fill="FFFFFF"/>
        <w:spacing w:beforeAutospacing="0" w:afterAutospacing="0" w:line="340" w:lineRule="exact"/>
        <w:jc w:val="both"/>
        <w:rPr>
          <w:rFonts w:ascii="宋体" w:hAnsi="宋体" w:cs="宋体"/>
          <w:bCs/>
          <w:kern w:val="2"/>
          <w:szCs w:val="24"/>
        </w:rPr>
      </w:pPr>
      <w:r>
        <w:rPr>
          <w:rFonts w:hint="eastAsia" w:ascii="宋体" w:hAnsi="宋体" w:cs="宋体"/>
          <w:bCs/>
          <w:kern w:val="2"/>
          <w:szCs w:val="24"/>
        </w:rPr>
        <w:t>（四）活动内容</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竞赛分初中、高中二个组别，包括作品制作类（动画设计项目、明信片设计项目、移动应用开发项目）、程序设计类（Python程序设计项目）。学生个人项目，限指导教师1名。</w:t>
      </w:r>
    </w:p>
    <w:p>
      <w:pPr>
        <w:pStyle w:val="5"/>
        <w:widowControl/>
        <w:numPr>
          <w:ilvl w:val="0"/>
          <w:numId w:val="1"/>
        </w:numPr>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作品制作类</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（1）活动主题：传承中华文化 践行传统美德</w:t>
      </w:r>
    </w:p>
    <w:p>
      <w:pPr>
        <w:widowControl/>
        <w:spacing w:line="340" w:lineRule="exact"/>
        <w:rPr>
          <w:rFonts w:ascii="宋体" w:hAnsi="宋体" w:cs="宋体"/>
          <w:sz w:val="24"/>
          <w:szCs w:val="24"/>
        </w:rPr>
      </w:pPr>
      <w:r>
        <w:rPr>
          <w:rFonts w:hint="eastAsia" w:ascii="宋体" w:hAnsi="宋体" w:cs="宋体"/>
          <w:sz w:val="24"/>
          <w:szCs w:val="24"/>
        </w:rPr>
        <w:t xml:space="preserve">    文化是民族的血脉，是人民的精神家园。文化自信是更基本、更深层、更持久的力量。中华文化独一无二的理念、智慧、气度、神韵，增添了中国人民和中华民族内心深处的自信和自豪。</w:t>
      </w:r>
    </w:p>
    <w:p>
      <w:pPr>
        <w:widowControl/>
        <w:spacing w:line="340" w:lineRule="exact"/>
        <w:ind w:firstLine="480" w:firstLineChars="200"/>
        <w:rPr>
          <w:rFonts w:ascii="宋体" w:hAnsi="宋体" w:cs="宋体"/>
          <w:sz w:val="24"/>
          <w:szCs w:val="24"/>
        </w:rPr>
      </w:pPr>
      <w:r>
        <w:rPr>
          <w:rFonts w:hint="eastAsia" w:ascii="宋体" w:hAnsi="宋体" w:cs="宋体"/>
          <w:sz w:val="24"/>
          <w:szCs w:val="24"/>
        </w:rPr>
        <w:t>中华优秀传统文化蕴含着丰富的道德理念和规范，如天下兴亡、匹夫有责的担当意识，精忠报国、振兴中华的爱国情怀，崇德向善、见贤思齐的社会风尚，孝悌忠信、礼义廉耻的荣辱观念，体现着评判是非曲直的价值标准，潜移默化地影响着中国人的行为方式。</w:t>
      </w:r>
    </w:p>
    <w:p>
      <w:pPr>
        <w:widowControl/>
        <w:spacing w:line="340" w:lineRule="exact"/>
        <w:ind w:firstLine="480" w:firstLineChars="200"/>
        <w:rPr>
          <w:rFonts w:ascii="宋体" w:hAnsi="宋体" w:cs="宋体"/>
          <w:b/>
          <w:bCs/>
          <w:color w:val="000000"/>
          <w:spacing w:val="15"/>
          <w:sz w:val="24"/>
          <w:szCs w:val="24"/>
        </w:rPr>
      </w:pPr>
      <w:r>
        <w:rPr>
          <w:rFonts w:hint="eastAsia" w:ascii="宋体" w:hAnsi="宋体" w:cs="宋体"/>
          <w:sz w:val="24"/>
          <w:szCs w:val="24"/>
        </w:rPr>
        <w:t>文化如水，润物无声。在几千年历史中创造和延续的中华优秀传统文化是中华民族的根和魂。那就用数字作品来进行思想的呈现。</w:t>
      </w:r>
    </w:p>
    <w:p>
      <w:pPr>
        <w:pStyle w:val="5"/>
        <w:widowControl/>
        <w:shd w:val="clear" w:color="auto" w:fill="FFFFFF"/>
        <w:spacing w:beforeAutospacing="0" w:afterAutospacing="0" w:line="340" w:lineRule="exact"/>
        <w:jc w:val="both"/>
        <w:rPr>
          <w:rFonts w:ascii="宋体" w:hAnsi="宋体" w:cs="宋体"/>
          <w:kern w:val="2"/>
          <w:szCs w:val="24"/>
        </w:rPr>
      </w:pPr>
      <w:r>
        <w:rPr>
          <w:rFonts w:hint="eastAsia" w:ascii="宋体" w:hAnsi="宋体" w:cs="宋体"/>
          <w:kern w:val="2"/>
          <w:szCs w:val="24"/>
        </w:rPr>
        <w:t xml:space="preserve">  （2）活动要求</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1）动画设计（含图形化编程动画作品）</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运用动画制作（含图形化编程）软件，围绕主题，寻找某一个切入点，通过动画角色和场景绘制、音效处理与动画制作，运用动画画面语言完成一个原创动画作品。</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作品基本要求：动画作品画面大小最低为1024*768，显示比例为4：3或16：9，片长最短不低于30秒，最长不高于5分钟。作品需提交电子文档源文件和可播放文件（mp4或swf格式）。</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2）明信片设计</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明信片是一种不用信封就可以直接投寄的写有文字内容的带有图像卡片，兼具通讯、宣传、收藏等功能。请围绕主题，借助图像处理软件（Photoshop或Illustrator）通过版面的构成将图片、文字、色彩、空间等要素进行完整的结合，以恰当的形式向人们展示出所需表达的宣传信息，完成一张（或一组）明信片设计。</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作品基本要求：包含明信片的基本要素格式，正面为图文设计，反面写收件人邮编、地址和姓名以及你想对收件人说的话等。</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表达的内容需精炼,紧贴主题。内容不可过多，设计应具有原创性。形式要做到新颖美观，具有一定视觉冲击力，C6画幅（其中明信片大小148mm×100mm），300dpi，作品大小限150M以内。分别提交作品正、反面源文件及对应jpg格式作品文件。</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3）移动应用开发</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时代的发展使得我们生活、工作、学习发生了巨大的变化。青少年需要以宽广的视角观察周遭并进行积极地改变。请运用App Inventor、Android Studio等移动应用开发工具完成一款适用于手机使用的应用小程序的创意设计与制作。</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作品基本要求：移动应用开发作品需能够体现出一定交互效果，UI设计应具有原创性。提交源文件及可直接独立演示的文件格式，并同步提交2分钟左右短视频，进行作品演示和介绍。</w:t>
      </w:r>
    </w:p>
    <w:p>
      <w:pPr>
        <w:pStyle w:val="5"/>
        <w:widowControl/>
        <w:shd w:val="clear" w:color="auto" w:fill="FFFFFF"/>
        <w:spacing w:beforeAutospacing="0" w:afterAutospacing="0" w:line="340" w:lineRule="exact"/>
        <w:ind w:firstLine="480" w:firstLineChars="200"/>
        <w:jc w:val="both"/>
        <w:rPr>
          <w:rStyle w:val="8"/>
          <w:rFonts w:ascii="宋体" w:hAnsi="宋体" w:cs="宋体"/>
          <w:b w:val="0"/>
          <w:color w:val="000000" w:themeColor="text1"/>
          <w:szCs w:val="24"/>
          <w:shd w:val="clear" w:color="auto" w:fill="FFFFFF"/>
          <w14:textFill>
            <w14:solidFill>
              <w14:schemeClr w14:val="tx1"/>
            </w14:solidFill>
          </w14:textFill>
        </w:rPr>
      </w:pPr>
      <w:r>
        <w:rPr>
          <w:rFonts w:hint="eastAsia" w:ascii="宋体" w:hAnsi="宋体" w:cs="宋体"/>
          <w:kern w:val="2"/>
          <w:szCs w:val="24"/>
        </w:rPr>
        <w:t>（2）程序设计类</w:t>
      </w:r>
    </w:p>
    <w:p>
      <w:pPr>
        <w:widowControl/>
        <w:shd w:val="clear" w:color="auto" w:fill="FFFFFF"/>
        <w:spacing w:line="340" w:lineRule="exact"/>
        <w:ind w:firstLine="480" w:firstLineChars="200"/>
        <w:rPr>
          <w:rFonts w:ascii="宋体" w:hAnsi="宋体" w:cs="宋体"/>
          <w:sz w:val="24"/>
          <w:szCs w:val="24"/>
        </w:rPr>
      </w:pPr>
      <w:r>
        <w:rPr>
          <w:rFonts w:hint="eastAsia" w:ascii="宋体" w:hAnsi="宋体" w:cs="宋体"/>
          <w:sz w:val="24"/>
          <w:szCs w:val="24"/>
        </w:rPr>
        <w:t>由市活动组委会统一命题，学生利用Python程序编译平台完成程序设计任务。</w:t>
      </w:r>
    </w:p>
    <w:p>
      <w:pPr>
        <w:pStyle w:val="5"/>
        <w:widowControl/>
        <w:shd w:val="clear" w:color="auto" w:fill="FFFFFF"/>
        <w:spacing w:beforeAutospacing="0" w:afterAutospacing="0" w:line="340" w:lineRule="exact"/>
        <w:jc w:val="both"/>
        <w:rPr>
          <w:rFonts w:ascii="宋体" w:hAnsi="宋体" w:cs="宋体"/>
          <w:kern w:val="2"/>
          <w:szCs w:val="24"/>
        </w:rPr>
      </w:pPr>
      <w:r>
        <w:rPr>
          <w:rFonts w:hint="eastAsia" w:ascii="宋体" w:hAnsi="宋体" w:cs="宋体"/>
          <w:kern w:val="2"/>
          <w:szCs w:val="24"/>
        </w:rPr>
        <w:t>（五）资料提交要求</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作品制作类：提交作品中要有作者信息(包括:区,学校,年级,姓名，指导教师相关信息)。每一项学生作品建立一个文件夹，</w:t>
      </w:r>
      <w:r>
        <w:rPr>
          <w:rFonts w:hint="eastAsia" w:ascii="宋体" w:hAnsi="宋体" w:cs="宋体"/>
          <w:kern w:val="2"/>
          <w:szCs w:val="24"/>
          <w:u w:val="single"/>
        </w:rPr>
        <w:t>文件夹以“区-学校（全称）-年级-姓名-指导教师”进行命名，</w:t>
      </w:r>
      <w:r>
        <w:rPr>
          <w:rFonts w:hint="eastAsia" w:ascii="宋体" w:hAnsi="宋体" w:cs="宋体"/>
          <w:kern w:val="2"/>
          <w:szCs w:val="24"/>
        </w:rPr>
        <w:t>文件夹内须包含所提交的作品及作者原创性声明</w:t>
      </w:r>
      <w:r>
        <w:rPr>
          <w:rFonts w:hint="eastAsia" w:ascii="宋体" w:hAnsi="宋体" w:cs="宋体"/>
          <w:color w:val="333333"/>
          <w:szCs w:val="24"/>
        </w:rPr>
        <w:t>（附件1）</w:t>
      </w:r>
      <w:r>
        <w:rPr>
          <w:rFonts w:hint="eastAsia" w:ascii="宋体" w:hAnsi="宋体" w:cs="宋体"/>
          <w:kern w:val="2"/>
          <w:szCs w:val="24"/>
        </w:rPr>
        <w:t>的签字扫描版，于10月20日前以学校为单位将作品文件夹及</w:t>
      </w:r>
      <w:r>
        <w:rPr>
          <w:rFonts w:hint="eastAsia" w:ascii="宋体" w:hAnsi="宋体" w:cs="宋体"/>
          <w:color w:val="333333"/>
          <w:szCs w:val="24"/>
        </w:rPr>
        <w:t>学校报名汇总表（附件2）</w:t>
      </w:r>
      <w:r>
        <w:rPr>
          <w:rFonts w:hint="eastAsia" w:ascii="宋体" w:hAnsi="宋体" w:cs="宋体"/>
          <w:kern w:val="2"/>
          <w:szCs w:val="24"/>
        </w:rPr>
        <w:t>打包发送至邮箱406419345@qq.com。</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szCs w:val="24"/>
          <w:shd w:val="clear" w:color="auto" w:fill="FFFFFF"/>
        </w:rPr>
        <w:t>程序设计类：于10月10日前提交</w:t>
      </w:r>
      <w:r>
        <w:rPr>
          <w:rFonts w:hint="eastAsia" w:ascii="宋体" w:hAnsi="宋体" w:cs="宋体"/>
          <w:color w:val="333333"/>
          <w:szCs w:val="24"/>
        </w:rPr>
        <w:t>学校报名汇总表</w:t>
      </w:r>
      <w:r>
        <w:rPr>
          <w:rFonts w:hint="eastAsia" w:ascii="宋体" w:hAnsi="宋体" w:cs="宋体"/>
          <w:kern w:val="2"/>
          <w:szCs w:val="24"/>
        </w:rPr>
        <w:t>至邮箱（同上）</w:t>
      </w:r>
      <w:r>
        <w:rPr>
          <w:rFonts w:hint="eastAsia" w:ascii="宋体" w:hAnsi="宋体" w:cs="宋体"/>
          <w:szCs w:val="24"/>
          <w:shd w:val="clear" w:color="auto" w:fill="FFFFFF"/>
        </w:rPr>
        <w:t>。</w:t>
      </w:r>
    </w:p>
    <w:p>
      <w:pPr>
        <w:pStyle w:val="5"/>
        <w:widowControl/>
        <w:shd w:val="clear" w:color="auto" w:fill="FFFFFF"/>
        <w:spacing w:beforeAutospacing="0" w:afterAutospacing="0" w:line="340" w:lineRule="exact"/>
        <w:jc w:val="both"/>
        <w:rPr>
          <w:rFonts w:ascii="宋体" w:hAnsi="宋体" w:cs="宋体"/>
          <w:bCs/>
          <w:kern w:val="2"/>
          <w:szCs w:val="24"/>
        </w:rPr>
      </w:pPr>
      <w:r>
        <w:rPr>
          <w:rFonts w:hint="eastAsia" w:ascii="宋体" w:hAnsi="宋体" w:cs="宋体"/>
          <w:bCs/>
          <w:kern w:val="2"/>
          <w:szCs w:val="24"/>
        </w:rPr>
        <w:t>（六）组织办法</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1.申报流程</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学校报名→区级初赛→市级决赛</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2.时间安排</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区级初赛：2023年10月中旬</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市级决赛：2023年11月中上旬</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3.活动形式</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初赛：</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color w:val="333333"/>
          <w:szCs w:val="24"/>
          <w:shd w:val="clear" w:color="auto" w:fill="FFFFFF"/>
        </w:rPr>
        <w:t>(1)</w:t>
      </w:r>
      <w:r>
        <w:rPr>
          <w:rFonts w:hint="eastAsia" w:ascii="宋体" w:hAnsi="宋体" w:cs="宋体"/>
          <w:kern w:val="2"/>
          <w:szCs w:val="24"/>
        </w:rPr>
        <w:t>作品制作类：由区青少年活动中心组织初评，限额推荐市级评审。</w:t>
      </w:r>
    </w:p>
    <w:p>
      <w:pPr>
        <w:pStyle w:val="5"/>
        <w:widowControl/>
        <w:shd w:val="clear" w:color="auto" w:fill="FFFFFF"/>
        <w:spacing w:beforeAutospacing="0" w:afterAutospacing="0" w:line="340" w:lineRule="exact"/>
        <w:ind w:firstLine="480" w:firstLineChars="200"/>
        <w:jc w:val="both"/>
        <w:rPr>
          <w:rFonts w:ascii="宋体" w:hAnsi="宋体" w:cs="宋体"/>
          <w:szCs w:val="24"/>
        </w:rPr>
      </w:pPr>
      <w:r>
        <w:rPr>
          <w:rFonts w:hint="eastAsia" w:ascii="宋体" w:hAnsi="宋体" w:cs="宋体"/>
          <w:szCs w:val="24"/>
          <w:shd w:val="clear" w:color="auto" w:fill="FFFFFF"/>
        </w:rPr>
        <w:t>(2)程序设计类：由市活动组委会统一命题，于10月20日进行初赛并根据测试成绩按一定的比例上报决赛名单。</w:t>
      </w:r>
      <w:r>
        <w:rPr>
          <w:rFonts w:hint="eastAsia" w:ascii="宋体" w:hAnsi="宋体" w:cs="宋体"/>
          <w:color w:val="333333"/>
          <w:szCs w:val="24"/>
        </w:rPr>
        <w:t>第二十届程序设计初赛试题及答案（附件3）供参考。</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决赛：</w:t>
      </w:r>
    </w:p>
    <w:p>
      <w:pPr>
        <w:pStyle w:val="5"/>
        <w:widowControl/>
        <w:shd w:val="clear" w:color="auto" w:fill="FFFFFF"/>
        <w:spacing w:beforeAutospacing="0" w:afterAutospacing="0" w:line="340" w:lineRule="exact"/>
        <w:jc w:val="both"/>
        <w:rPr>
          <w:rFonts w:ascii="宋体" w:hAnsi="宋体" w:cs="宋体"/>
          <w:kern w:val="2"/>
          <w:szCs w:val="24"/>
        </w:rPr>
      </w:pPr>
      <w:r>
        <w:rPr>
          <w:rFonts w:hint="eastAsia" w:ascii="宋体" w:hAnsi="宋体" w:cs="宋体"/>
          <w:kern w:val="2"/>
          <w:szCs w:val="24"/>
        </w:rPr>
        <w:t xml:space="preserve">   （1）作品制作类：由市活动组委会组织专家对区推荐项目进行评审，评出入围决赛终评和三等奖名单，其中入围终评的学生需参加11月12日项目答辩。</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（2）程序设计类:11月12日，由市活动组委会统一命题组织学生进行决赛测试。</w:t>
      </w:r>
    </w:p>
    <w:p>
      <w:pPr>
        <w:pStyle w:val="5"/>
        <w:widowControl/>
        <w:shd w:val="clear" w:color="auto" w:fill="FFFFFF"/>
        <w:spacing w:beforeAutospacing="0" w:afterAutospacing="0" w:line="340" w:lineRule="exact"/>
        <w:jc w:val="both"/>
        <w:rPr>
          <w:rFonts w:ascii="宋体" w:hAnsi="宋体" w:cs="宋体"/>
          <w:b/>
          <w:kern w:val="2"/>
          <w:szCs w:val="24"/>
        </w:rPr>
      </w:pPr>
      <w:r>
        <w:rPr>
          <w:rFonts w:hint="eastAsia" w:ascii="宋体" w:hAnsi="宋体" w:cs="宋体"/>
          <w:bCs/>
          <w:kern w:val="2"/>
          <w:szCs w:val="24"/>
        </w:rPr>
        <w:t>（七）评审办法</w:t>
      </w:r>
    </w:p>
    <w:p>
      <w:pPr>
        <w:pStyle w:val="5"/>
        <w:widowControl/>
        <w:shd w:val="clear" w:color="auto" w:fill="FFFFFF"/>
        <w:spacing w:beforeAutospacing="0" w:afterAutospacing="0" w:line="340" w:lineRule="exact"/>
        <w:ind w:firstLine="480" w:firstLineChars="200"/>
        <w:jc w:val="both"/>
        <w:rPr>
          <w:rFonts w:ascii="宋体" w:hAnsi="宋体" w:cs="宋体"/>
          <w:color w:val="000000" w:themeColor="text1"/>
          <w:szCs w:val="24"/>
          <w:shd w:val="clear" w:color="auto" w:fill="FFFFFF"/>
          <w14:textFill>
            <w14:solidFill>
              <w14:schemeClr w14:val="tx1"/>
            </w14:solidFill>
          </w14:textFill>
        </w:rPr>
      </w:pPr>
      <w:r>
        <w:rPr>
          <w:rFonts w:hint="eastAsia" w:ascii="宋体" w:hAnsi="宋体" w:cs="宋体"/>
          <w:kern w:val="2"/>
          <w:szCs w:val="24"/>
        </w:rPr>
        <w:t>作品制作类项目由评委会邀请专家评委进行评审。程序设计初赛和决赛由评委会组织评审，试题均由评委会负责命题。</w:t>
      </w:r>
    </w:p>
    <w:p>
      <w:pPr>
        <w:pStyle w:val="5"/>
        <w:widowControl/>
        <w:shd w:val="clear" w:color="auto" w:fill="FFFFFF"/>
        <w:spacing w:beforeAutospacing="0" w:afterAutospacing="0" w:line="340" w:lineRule="exact"/>
        <w:jc w:val="both"/>
        <w:rPr>
          <w:rFonts w:ascii="宋体" w:hAnsi="宋体" w:cs="宋体"/>
          <w:bCs/>
          <w:kern w:val="2"/>
          <w:szCs w:val="24"/>
        </w:rPr>
      </w:pPr>
      <w:r>
        <w:rPr>
          <w:rFonts w:hint="eastAsia" w:ascii="宋体" w:hAnsi="宋体" w:cs="宋体"/>
          <w:bCs/>
          <w:kern w:val="2"/>
          <w:szCs w:val="24"/>
        </w:rPr>
        <w:t>（八）奖项设置</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按组别分设一、二、三等奖，获奖学生由市活动组委会统一颁发获奖证书。</w:t>
      </w:r>
    </w:p>
    <w:p>
      <w:pPr>
        <w:pStyle w:val="5"/>
        <w:widowControl/>
        <w:shd w:val="clear" w:color="auto" w:fill="FFFFFF"/>
        <w:spacing w:beforeAutospacing="0" w:afterAutospacing="0" w:line="340" w:lineRule="exact"/>
        <w:ind w:firstLine="480" w:firstLineChars="200"/>
        <w:jc w:val="both"/>
        <w:rPr>
          <w:rFonts w:ascii="宋体" w:hAnsi="宋体" w:cs="宋体"/>
          <w:kern w:val="2"/>
          <w:szCs w:val="24"/>
        </w:rPr>
      </w:pPr>
      <w:r>
        <w:rPr>
          <w:rFonts w:hint="eastAsia" w:ascii="宋体" w:hAnsi="宋体" w:cs="宋体"/>
          <w:kern w:val="2"/>
          <w:szCs w:val="24"/>
        </w:rPr>
        <w:t>联系人：王熠辰  联系方式：15000641558</w:t>
      </w:r>
    </w:p>
    <w:p>
      <w:pPr>
        <w:spacing w:line="340" w:lineRule="exact"/>
        <w:ind w:firstLine="480" w:firstLineChars="200"/>
        <w:contextualSpacing/>
        <w:rPr>
          <w:rFonts w:ascii="宋体" w:hAnsi="宋体" w:cs="宋体"/>
          <w:sz w:val="24"/>
          <w:szCs w:val="24"/>
        </w:rPr>
      </w:pPr>
      <w:r>
        <w:rPr>
          <w:rFonts w:hint="eastAsia" w:ascii="宋体" w:hAnsi="宋体" w:cs="宋体"/>
          <w:sz w:val="24"/>
          <w:szCs w:val="24"/>
        </w:rPr>
        <w:t>奉贤区青少年活动中心</w:t>
      </w:r>
    </w:p>
    <w:p>
      <w:pPr>
        <w:spacing w:line="340" w:lineRule="exact"/>
        <w:ind w:firstLine="480" w:firstLineChars="200"/>
        <w:contextualSpacing/>
        <w:rPr>
          <w:rFonts w:ascii="宋体" w:hAnsi="宋体" w:cs="宋体"/>
          <w:sz w:val="24"/>
          <w:szCs w:val="24"/>
        </w:rPr>
      </w:pPr>
      <w:r>
        <w:rPr>
          <w:rFonts w:hint="eastAsia" w:ascii="宋体" w:hAnsi="宋体" w:cs="宋体"/>
          <w:sz w:val="24"/>
          <w:szCs w:val="24"/>
        </w:rPr>
        <w:t>2023年9月</w:t>
      </w:r>
    </w:p>
    <w:p>
      <w:pPr>
        <w:spacing w:line="340" w:lineRule="exact"/>
        <w:rPr>
          <w:rFonts w:ascii="宋体" w:hAnsi="宋体" w:cs="宋体"/>
          <w:color w:val="333333"/>
          <w:kern w:val="0"/>
          <w:sz w:val="24"/>
          <w:szCs w:val="24"/>
        </w:rPr>
      </w:pPr>
      <w:r>
        <w:rPr>
          <w:rFonts w:hint="eastAsia" w:ascii="宋体" w:hAnsi="宋体" w:cs="宋体"/>
          <w:color w:val="333333"/>
          <w:kern w:val="0"/>
          <w:sz w:val="24"/>
          <w:szCs w:val="24"/>
        </w:rPr>
        <w:t>附件：</w:t>
      </w:r>
    </w:p>
    <w:p>
      <w:pPr>
        <w:spacing w:line="340" w:lineRule="exact"/>
        <w:ind w:firstLine="480" w:firstLineChars="200"/>
        <w:rPr>
          <w:rFonts w:ascii="宋体" w:hAnsi="宋体" w:cs="宋体"/>
          <w:color w:val="333333"/>
          <w:kern w:val="0"/>
          <w:sz w:val="24"/>
          <w:szCs w:val="24"/>
        </w:rPr>
      </w:pPr>
      <w:r>
        <w:rPr>
          <w:rFonts w:hint="eastAsia" w:ascii="宋体" w:hAnsi="宋体" w:cs="宋体"/>
          <w:color w:val="333333"/>
          <w:kern w:val="0"/>
          <w:sz w:val="24"/>
          <w:szCs w:val="24"/>
        </w:rPr>
        <w:t>1.作者原创性声明</w:t>
      </w:r>
    </w:p>
    <w:p>
      <w:pPr>
        <w:spacing w:line="340" w:lineRule="exact"/>
        <w:ind w:firstLine="480" w:firstLineChars="200"/>
        <w:rPr>
          <w:rFonts w:ascii="宋体" w:hAnsi="宋体" w:cs="宋体"/>
          <w:color w:val="333333"/>
          <w:kern w:val="0"/>
          <w:sz w:val="24"/>
          <w:szCs w:val="24"/>
        </w:rPr>
      </w:pPr>
      <w:r>
        <w:rPr>
          <w:rFonts w:hint="eastAsia" w:ascii="宋体" w:hAnsi="宋体" w:cs="宋体"/>
          <w:color w:val="333333"/>
          <w:kern w:val="0"/>
          <w:sz w:val="24"/>
          <w:szCs w:val="24"/>
        </w:rPr>
        <w:t>2.学校报名汇总表</w:t>
      </w:r>
    </w:p>
    <w:p>
      <w:pPr>
        <w:spacing w:line="340" w:lineRule="exact"/>
        <w:ind w:firstLine="480" w:firstLineChars="200"/>
        <w:rPr>
          <w:rFonts w:ascii="宋体" w:hAnsi="宋体" w:cs="宋体"/>
          <w:color w:val="333333"/>
          <w:kern w:val="0"/>
          <w:sz w:val="24"/>
          <w:szCs w:val="24"/>
        </w:rPr>
      </w:pPr>
      <w:r>
        <w:rPr>
          <w:rFonts w:hint="eastAsia" w:ascii="宋体" w:hAnsi="宋体" w:cs="宋体"/>
          <w:color w:val="333333"/>
          <w:kern w:val="0"/>
          <w:sz w:val="24"/>
          <w:szCs w:val="24"/>
        </w:rPr>
        <w:t>3.第二十届上海市青少年计算机应用操作竞赛程序设计初赛试题及答案</w:t>
      </w:r>
    </w:p>
    <w:p>
      <w:pPr>
        <w:spacing w:line="340" w:lineRule="exact"/>
        <w:ind w:firstLine="480" w:firstLineChars="200"/>
        <w:rPr>
          <w:rFonts w:ascii="宋体" w:hAnsi="宋体" w:cs="宋体"/>
          <w:color w:val="333333"/>
          <w:kern w:val="0"/>
          <w:sz w:val="24"/>
          <w:szCs w:val="24"/>
        </w:rPr>
      </w:pPr>
    </w:p>
    <w:p>
      <w:pPr>
        <w:spacing w:line="340" w:lineRule="exact"/>
        <w:rPr>
          <w:rFonts w:ascii="宋体" w:hAnsi="宋体" w:cs="宋体"/>
          <w:sz w:val="24"/>
          <w:szCs w:val="24"/>
        </w:rPr>
      </w:pPr>
      <w:r>
        <w:rPr>
          <w:rFonts w:hint="eastAsia" w:ascii="黑体" w:hAnsi="黑体" w:eastAsia="黑体" w:cs="黑体"/>
          <w:b/>
          <w:bCs/>
          <w:sz w:val="24"/>
          <w:szCs w:val="24"/>
        </w:rPr>
        <w:t xml:space="preserve">                        </w:t>
      </w:r>
      <w:r>
        <w:rPr>
          <w:rFonts w:hint="eastAsia" w:ascii="黑体" w:hAnsi="黑体" w:eastAsia="黑体" w:cs="黑体"/>
          <w:sz w:val="24"/>
          <w:szCs w:val="24"/>
        </w:rPr>
        <w:t xml:space="preserve"> </w:t>
      </w:r>
      <w:r>
        <w:rPr>
          <w:rFonts w:hint="eastAsia" w:ascii="宋体" w:hAnsi="宋体" w:cs="宋体"/>
          <w:sz w:val="24"/>
          <w:szCs w:val="24"/>
        </w:rPr>
        <w:t>作者原创性声明</w:t>
      </w:r>
    </w:p>
    <w:p>
      <w:pPr>
        <w:spacing w:line="340" w:lineRule="exact"/>
        <w:rPr>
          <w:rFonts w:ascii="宋体" w:hAnsi="宋体" w:cs="宋体"/>
          <w:sz w:val="24"/>
          <w:szCs w:val="24"/>
        </w:rPr>
      </w:pPr>
    </w:p>
    <w:p>
      <w:pPr>
        <w:spacing w:line="3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我遵守学术道德，崇尚严谨学风。在本届上海市青少年计算机应用操作竞赛中所呈交的参赛成果和资料，是本人在辅导老师的指导下，独立完成所取得的成果。除已明确注明和引用的内容外，本参赛成果和资料不包含任何其他个人或集体已经发表或撰写过的作品及成果的内容。  </w:t>
      </w:r>
    </w:p>
    <w:p>
      <w:pPr>
        <w:spacing w:line="3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40" w:lineRule="exact"/>
        <w:ind w:firstLine="3120" w:firstLineChars="13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承诺人（签字）：</w:t>
      </w:r>
    </w:p>
    <w:p>
      <w:pPr>
        <w:spacing w:line="34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年   月  </w:t>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jc w:val="center"/>
        <w:rPr>
          <w:rFonts w:ascii="仿宋" w:hAnsi="仿宋" w:eastAsia="仿宋" w:cs="仿宋"/>
          <w:b/>
          <w:bCs/>
          <w:sz w:val="36"/>
          <w:szCs w:val="44"/>
        </w:rPr>
      </w:pPr>
      <w:r>
        <w:rPr>
          <w:rFonts w:hint="eastAsia" w:ascii="宋体" w:hAnsi="宋体" w:cs="宋体"/>
          <w:color w:val="333333"/>
          <w:kern w:val="0"/>
          <w:sz w:val="28"/>
          <w:szCs w:val="28"/>
        </w:rPr>
        <w:t>学校报名汇总表</w:t>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drawing>
          <wp:anchor distT="0" distB="0" distL="114300" distR="114300" simplePos="0" relativeHeight="251661312" behindDoc="0" locked="0" layoutInCell="1" allowOverlap="1">
            <wp:simplePos x="0" y="0"/>
            <wp:positionH relativeFrom="column">
              <wp:posOffset>55245</wp:posOffset>
            </wp:positionH>
            <wp:positionV relativeFrom="paragraph">
              <wp:posOffset>106045</wp:posOffset>
            </wp:positionV>
            <wp:extent cx="5634355" cy="374015"/>
            <wp:effectExtent l="0" t="0" r="4445" b="698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634355" cy="374015"/>
                    </a:xfrm>
                    <a:prstGeom prst="rect">
                      <a:avLst/>
                    </a:prstGeom>
                    <a:noFill/>
                    <a:ln>
                      <a:noFill/>
                    </a:ln>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drawing>
          <wp:anchor distT="0" distB="0" distL="114300" distR="114300" simplePos="0" relativeHeight="251662336" behindDoc="0" locked="0" layoutInCell="1" allowOverlap="1">
            <wp:simplePos x="0" y="0"/>
            <wp:positionH relativeFrom="column">
              <wp:posOffset>71755</wp:posOffset>
            </wp:positionH>
            <wp:positionV relativeFrom="paragraph">
              <wp:posOffset>187325</wp:posOffset>
            </wp:positionV>
            <wp:extent cx="5654040" cy="454660"/>
            <wp:effectExtent l="0" t="0" r="3810" b="254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
                    <a:stretch>
                      <a:fillRect/>
                    </a:stretch>
                  </pic:blipFill>
                  <pic:spPr>
                    <a:xfrm>
                      <a:off x="0" y="0"/>
                      <a:ext cx="5654040" cy="454660"/>
                    </a:xfrm>
                    <a:prstGeom prst="rect">
                      <a:avLst/>
                    </a:prstGeom>
                    <a:noFill/>
                    <a:ln>
                      <a:noFill/>
                    </a:ln>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-341630</wp:posOffset>
            </wp:positionV>
            <wp:extent cx="5694680" cy="499745"/>
            <wp:effectExtent l="0" t="0" r="1270" b="1460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
                    <a:stretch>
                      <a:fillRect/>
                    </a:stretch>
                  </pic:blipFill>
                  <pic:spPr>
                    <a:xfrm>
                      <a:off x="0" y="0"/>
                      <a:ext cx="5694680" cy="499745"/>
                    </a:xfrm>
                    <a:prstGeom prst="rect">
                      <a:avLst/>
                    </a:prstGeom>
                    <a:noFill/>
                    <a:ln>
                      <a:noFill/>
                    </a:ln>
                  </pic:spPr>
                </pic:pic>
              </a:graphicData>
            </a:graphic>
          </wp:anchor>
        </w:drawing>
      </w:r>
    </w:p>
    <w:p>
      <w:pPr>
        <w:spacing w:line="340" w:lineRule="exact"/>
        <w:rPr>
          <w:rFonts w:ascii="仿宋" w:hAnsi="仿宋" w:eastAsia="仿宋" w:cs="仿宋"/>
          <w:sz w:val="32"/>
          <w:szCs w:val="40"/>
        </w:rPr>
      </w:pPr>
      <w:r>
        <w:drawing>
          <wp:anchor distT="0" distB="0" distL="114300" distR="114300" simplePos="0" relativeHeight="251664384" behindDoc="0" locked="0" layoutInCell="1" allowOverlap="1">
            <wp:simplePos x="0" y="0"/>
            <wp:positionH relativeFrom="column">
              <wp:posOffset>-635</wp:posOffset>
            </wp:positionH>
            <wp:positionV relativeFrom="paragraph">
              <wp:posOffset>112395</wp:posOffset>
            </wp:positionV>
            <wp:extent cx="5692140" cy="455930"/>
            <wp:effectExtent l="0" t="0" r="3810" b="1270"/>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
                    <a:stretch>
                      <a:fillRect/>
                    </a:stretch>
                  </pic:blipFill>
                  <pic:spPr>
                    <a:xfrm>
                      <a:off x="0" y="0"/>
                      <a:ext cx="5692140" cy="455930"/>
                    </a:xfrm>
                    <a:prstGeom prst="rect">
                      <a:avLst/>
                    </a:prstGeom>
                    <a:noFill/>
                    <a:ln>
                      <a:noFill/>
                    </a:ln>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65408" behindDoc="0" locked="0" layoutInCell="1" allowOverlap="1">
            <wp:simplePos x="0" y="0"/>
            <wp:positionH relativeFrom="column">
              <wp:posOffset>-1200150</wp:posOffset>
            </wp:positionH>
            <wp:positionV relativeFrom="paragraph">
              <wp:posOffset>-983615</wp:posOffset>
            </wp:positionV>
            <wp:extent cx="7545705" cy="10686415"/>
            <wp:effectExtent l="0" t="0" r="17145" b="635"/>
            <wp:wrapNone/>
            <wp:docPr id="18" name="IM 2"/>
            <wp:cNvGraphicFramePr/>
            <a:graphic xmlns:a="http://schemas.openxmlformats.org/drawingml/2006/main">
              <a:graphicData uri="http://schemas.openxmlformats.org/drawingml/2006/picture">
                <pic:pic xmlns:pic="http://schemas.openxmlformats.org/drawingml/2006/picture">
                  <pic:nvPicPr>
                    <pic:cNvPr id="18" name="IM 2"/>
                    <pic:cNvPicPr/>
                  </pic:nvPicPr>
                  <pic:blipFill>
                    <a:blip r:embed="rId8"/>
                    <a:stretch>
                      <a:fillRect/>
                    </a:stretch>
                  </pic:blipFill>
                  <pic:spPr>
                    <a:xfrm>
                      <a:off x="0" y="0"/>
                      <a:ext cx="7545705" cy="10686415"/>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66432" behindDoc="0" locked="0" layoutInCell="1" allowOverlap="1">
            <wp:simplePos x="0" y="0"/>
            <wp:positionH relativeFrom="column">
              <wp:posOffset>-1135380</wp:posOffset>
            </wp:positionH>
            <wp:positionV relativeFrom="paragraph">
              <wp:posOffset>-909320</wp:posOffset>
            </wp:positionV>
            <wp:extent cx="7553325" cy="10678795"/>
            <wp:effectExtent l="0" t="0" r="9525" b="8255"/>
            <wp:wrapNone/>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9"/>
                    <a:stretch>
                      <a:fillRect/>
                    </a:stretch>
                  </pic:blipFill>
                  <pic:spPr>
                    <a:xfrm>
                      <a:off x="0" y="0"/>
                      <a:ext cx="7553325" cy="10678948"/>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67456" behindDoc="0" locked="0" layoutInCell="1" allowOverlap="1">
            <wp:simplePos x="0" y="0"/>
            <wp:positionH relativeFrom="column">
              <wp:posOffset>-1142365</wp:posOffset>
            </wp:positionH>
            <wp:positionV relativeFrom="paragraph">
              <wp:posOffset>-883285</wp:posOffset>
            </wp:positionV>
            <wp:extent cx="7553325" cy="10678795"/>
            <wp:effectExtent l="0" t="0" r="9525" b="8255"/>
            <wp:wrapNone/>
            <wp:docPr id="20" name="IM 6"/>
            <wp:cNvGraphicFramePr/>
            <a:graphic xmlns:a="http://schemas.openxmlformats.org/drawingml/2006/main">
              <a:graphicData uri="http://schemas.openxmlformats.org/drawingml/2006/picture">
                <pic:pic xmlns:pic="http://schemas.openxmlformats.org/drawingml/2006/picture">
                  <pic:nvPicPr>
                    <pic:cNvPr id="20" name="IM 6"/>
                    <pic:cNvPicPr/>
                  </pic:nvPicPr>
                  <pic:blipFill>
                    <a:blip r:embed="rId10"/>
                    <a:stretch>
                      <a:fillRect/>
                    </a:stretch>
                  </pic:blipFill>
                  <pic:spPr>
                    <a:xfrm>
                      <a:off x="0" y="0"/>
                      <a:ext cx="7553325" cy="10678948"/>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68480" behindDoc="0" locked="0" layoutInCell="1" allowOverlap="1">
            <wp:simplePos x="0" y="0"/>
            <wp:positionH relativeFrom="column">
              <wp:posOffset>-1150620</wp:posOffset>
            </wp:positionH>
            <wp:positionV relativeFrom="paragraph">
              <wp:posOffset>-879475</wp:posOffset>
            </wp:positionV>
            <wp:extent cx="7553325" cy="10678795"/>
            <wp:effectExtent l="0" t="0" r="9525" b="8255"/>
            <wp:wrapNone/>
            <wp:docPr id="21" name="IM 8"/>
            <wp:cNvGraphicFramePr/>
            <a:graphic xmlns:a="http://schemas.openxmlformats.org/drawingml/2006/main">
              <a:graphicData uri="http://schemas.openxmlformats.org/drawingml/2006/picture">
                <pic:pic xmlns:pic="http://schemas.openxmlformats.org/drawingml/2006/picture">
                  <pic:nvPicPr>
                    <pic:cNvPr id="21" name="IM 8"/>
                    <pic:cNvPicPr/>
                  </pic:nvPicPr>
                  <pic:blipFill>
                    <a:blip r:embed="rId11"/>
                    <a:stretch>
                      <a:fillRect/>
                    </a:stretch>
                  </pic:blipFill>
                  <pic:spPr>
                    <a:xfrm>
                      <a:off x="0" y="0"/>
                      <a:ext cx="7553325" cy="10678948"/>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69504" behindDoc="0" locked="0" layoutInCell="1" allowOverlap="1">
            <wp:simplePos x="0" y="0"/>
            <wp:positionH relativeFrom="column">
              <wp:posOffset>-1165860</wp:posOffset>
            </wp:positionH>
            <wp:positionV relativeFrom="paragraph">
              <wp:posOffset>-927735</wp:posOffset>
            </wp:positionV>
            <wp:extent cx="7553325" cy="10678795"/>
            <wp:effectExtent l="0" t="0" r="9525" b="8255"/>
            <wp:wrapNone/>
            <wp:docPr id="22" name="IM 10"/>
            <wp:cNvGraphicFramePr/>
            <a:graphic xmlns:a="http://schemas.openxmlformats.org/drawingml/2006/main">
              <a:graphicData uri="http://schemas.openxmlformats.org/drawingml/2006/picture">
                <pic:pic xmlns:pic="http://schemas.openxmlformats.org/drawingml/2006/picture">
                  <pic:nvPicPr>
                    <pic:cNvPr id="22" name="IM 10"/>
                    <pic:cNvPicPr/>
                  </pic:nvPicPr>
                  <pic:blipFill>
                    <a:blip r:embed="rId12"/>
                    <a:stretch>
                      <a:fillRect/>
                    </a:stretch>
                  </pic:blipFill>
                  <pic:spPr>
                    <a:xfrm>
                      <a:off x="0" y="0"/>
                      <a:ext cx="7553325" cy="10678948"/>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r>
        <w:rPr>
          <w:position w:val="-336"/>
        </w:rPr>
        <w:drawing>
          <wp:anchor distT="0" distB="0" distL="0" distR="0" simplePos="0" relativeHeight="251670528" behindDoc="0" locked="0" layoutInCell="1" allowOverlap="1">
            <wp:simplePos x="0" y="0"/>
            <wp:positionH relativeFrom="column">
              <wp:posOffset>-1143000</wp:posOffset>
            </wp:positionH>
            <wp:positionV relativeFrom="paragraph">
              <wp:posOffset>-879475</wp:posOffset>
            </wp:positionV>
            <wp:extent cx="7553325" cy="10678795"/>
            <wp:effectExtent l="0" t="0" r="9525" b="8255"/>
            <wp:wrapNone/>
            <wp:docPr id="23" name="IM 12"/>
            <wp:cNvGraphicFramePr/>
            <a:graphic xmlns:a="http://schemas.openxmlformats.org/drawingml/2006/main">
              <a:graphicData uri="http://schemas.openxmlformats.org/drawingml/2006/picture">
                <pic:pic xmlns:pic="http://schemas.openxmlformats.org/drawingml/2006/picture">
                  <pic:nvPicPr>
                    <pic:cNvPr id="23" name="IM 12"/>
                    <pic:cNvPicPr/>
                  </pic:nvPicPr>
                  <pic:blipFill>
                    <a:blip r:embed="rId13"/>
                    <a:stretch>
                      <a:fillRect/>
                    </a:stretch>
                  </pic:blipFill>
                  <pic:spPr>
                    <a:xfrm>
                      <a:off x="0" y="0"/>
                      <a:ext cx="7553325" cy="10678948"/>
                    </a:xfrm>
                    <a:prstGeom prst="rect">
                      <a:avLst/>
                    </a:prstGeom>
                  </pic:spPr>
                </pic:pic>
              </a:graphicData>
            </a:graphic>
          </wp:anchor>
        </w:drawing>
      </w: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line="340" w:lineRule="exact"/>
        <w:rPr>
          <w:rFonts w:ascii="仿宋" w:hAnsi="仿宋" w:eastAsia="仿宋" w:cs="仿宋"/>
          <w:sz w:val="32"/>
          <w:szCs w:val="40"/>
        </w:rPr>
      </w:pPr>
    </w:p>
    <w:p>
      <w:pPr>
        <w:spacing w:before="114" w:line="624" w:lineRule="exact"/>
        <w:ind w:left="756"/>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position w:val="19"/>
          <w:sz w:val="24"/>
          <w:szCs w:val="24"/>
        </w:rPr>
        <w:t>第二十届上海市青少年计算机应用操作竞赛</w:t>
      </w:r>
    </w:p>
    <w:p>
      <w:pPr>
        <w:spacing w:line="217" w:lineRule="auto"/>
        <w:ind w:left="1993" w:firstLine="720" w:firstLineChars="3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Python</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7"/>
          <w:sz w:val="24"/>
          <w:szCs w:val="24"/>
        </w:rPr>
        <w:t>程序设计初赛答题纸</w:t>
      </w:r>
    </w:p>
    <w:p>
      <w:pPr>
        <w:pStyle w:val="3"/>
        <w:spacing w:line="260" w:lineRule="auto"/>
        <w:jc w:val="center"/>
        <w:rPr>
          <w:rFonts w:asciiTheme="minorEastAsia" w:hAnsiTheme="minorEastAsia" w:eastAsiaTheme="minorEastAsia" w:cstheme="minorEastAsia"/>
          <w:sz w:val="24"/>
          <w:szCs w:val="24"/>
        </w:rPr>
      </w:pPr>
    </w:p>
    <w:p>
      <w:pPr>
        <w:pStyle w:val="3"/>
        <w:spacing w:line="261" w:lineRule="auto"/>
        <w:rPr>
          <w:rFonts w:asciiTheme="minorEastAsia" w:hAnsiTheme="minorEastAsia" w:eastAsiaTheme="minorEastAsia" w:cstheme="minorEastAsia"/>
          <w:sz w:val="24"/>
          <w:szCs w:val="24"/>
        </w:rPr>
      </w:pPr>
    </w:p>
    <w:p>
      <w:pPr>
        <w:spacing w:before="91" w:line="220" w:lineRule="auto"/>
        <w:ind w:left="3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学校：</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5"/>
          <w:sz w:val="24"/>
          <w:szCs w:val="24"/>
        </w:rPr>
        <w:t>姓名：</w:t>
      </w:r>
      <w:r>
        <w:rPr>
          <w:rFonts w:hint="eastAsia" w:asciiTheme="minorEastAsia" w:hAnsiTheme="minorEastAsia" w:eastAsiaTheme="minorEastAsia" w:cstheme="minorEastAsia"/>
          <w:sz w:val="24"/>
          <w:szCs w:val="24"/>
          <w:u w:val="single"/>
        </w:rPr>
        <w:t xml:space="preserve">                  </w:t>
      </w:r>
    </w:p>
    <w:p>
      <w:pPr>
        <w:spacing w:before="290" w:line="220" w:lineRule="auto"/>
        <w:ind w:left="3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年级班级：</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22"/>
          <w:sz w:val="24"/>
          <w:szCs w:val="24"/>
        </w:rPr>
        <w:t xml:space="preserve">  </w:t>
      </w:r>
      <w:r>
        <w:rPr>
          <w:rFonts w:hint="eastAsia" w:asciiTheme="minorEastAsia" w:hAnsiTheme="minorEastAsia" w:eastAsiaTheme="minorEastAsia" w:cstheme="minorEastAsia"/>
          <w:spacing w:val="-3"/>
          <w:sz w:val="24"/>
          <w:szCs w:val="24"/>
        </w:rPr>
        <w:t>电子学生证号：</w:t>
      </w:r>
      <w:r>
        <w:rPr>
          <w:rFonts w:hint="eastAsia" w:asciiTheme="minorEastAsia" w:hAnsiTheme="minorEastAsia" w:eastAsiaTheme="minorEastAsia" w:cstheme="minorEastAsia"/>
          <w:spacing w:val="-3"/>
          <w:sz w:val="24"/>
          <w:szCs w:val="24"/>
          <w:u w:val="single"/>
        </w:rPr>
        <w:t xml:space="preserve">     </w:t>
      </w:r>
      <w:r>
        <w:rPr>
          <w:rFonts w:hint="eastAsia" w:asciiTheme="minorEastAsia" w:hAnsiTheme="minorEastAsia" w:eastAsiaTheme="minorEastAsia" w:cstheme="minorEastAsia"/>
          <w:spacing w:val="-4"/>
          <w:sz w:val="24"/>
          <w:szCs w:val="24"/>
          <w:u w:val="single"/>
        </w:rPr>
        <w:t xml:space="preserve">              </w:t>
      </w:r>
    </w:p>
    <w:p>
      <w:pPr>
        <w:pStyle w:val="3"/>
        <w:spacing w:line="273" w:lineRule="auto"/>
        <w:rPr>
          <w:rFonts w:asciiTheme="minorEastAsia" w:hAnsiTheme="minorEastAsia" w:eastAsiaTheme="minorEastAsia" w:cstheme="minorEastAsia"/>
          <w:sz w:val="24"/>
          <w:szCs w:val="24"/>
        </w:rPr>
      </w:pPr>
    </w:p>
    <w:p>
      <w:pPr>
        <w:spacing w:before="91" w:line="221" w:lineRule="auto"/>
        <w:ind w:left="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一、单项选择题（2'* 30）</w:t>
      </w:r>
    </w:p>
    <w:p>
      <w:pPr>
        <w:spacing w:line="117" w:lineRule="exact"/>
        <w:rPr>
          <w:rFonts w:asciiTheme="minorEastAsia" w:hAnsiTheme="minorEastAsia" w:eastAsiaTheme="minorEastAsia" w:cstheme="minorEastAsia"/>
          <w:sz w:val="24"/>
          <w:szCs w:val="24"/>
        </w:rPr>
      </w:pPr>
    </w:p>
    <w:tbl>
      <w:tblPr>
        <w:tblStyle w:val="13"/>
        <w:tblW w:w="8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34"/>
        <w:gridCol w:w="675"/>
        <w:gridCol w:w="1034"/>
        <w:gridCol w:w="675"/>
        <w:gridCol w:w="1034"/>
        <w:gridCol w:w="675"/>
        <w:gridCol w:w="1034"/>
        <w:gridCol w:w="675"/>
        <w:gridCol w:w="1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679" w:type="dxa"/>
          </w:tcPr>
          <w:p>
            <w:pPr>
              <w:pStyle w:val="12"/>
              <w:spacing w:before="178" w:line="184" w:lineRule="auto"/>
              <w:ind w:left="30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034" w:type="dxa"/>
          </w:tcPr>
          <w:p>
            <w:pPr>
              <w:pStyle w:val="12"/>
              <w:spacing w:before="179" w:line="184" w:lineRule="auto"/>
              <w:ind w:left="46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8" w:line="184" w:lineRule="auto"/>
              <w:ind w:left="29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034" w:type="dxa"/>
          </w:tcPr>
          <w:p>
            <w:pPr>
              <w:pStyle w:val="12"/>
              <w:spacing w:before="179" w:line="184"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9" w:line="184" w:lineRule="auto"/>
              <w:ind w:left="29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034" w:type="dxa"/>
          </w:tcPr>
          <w:p>
            <w:pPr>
              <w:pStyle w:val="12"/>
              <w:spacing w:before="181" w:line="182" w:lineRule="auto"/>
              <w:ind w:left="46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78" w:line="184" w:lineRule="auto"/>
              <w:ind w:left="28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034" w:type="dxa"/>
          </w:tcPr>
          <w:p>
            <w:pPr>
              <w:pStyle w:val="12"/>
              <w:spacing w:before="181" w:line="182"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81" w:line="182" w:lineRule="auto"/>
              <w:ind w:left="29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039" w:type="dxa"/>
          </w:tcPr>
          <w:p>
            <w:pPr>
              <w:pStyle w:val="12"/>
              <w:spacing w:before="179" w:line="184" w:lineRule="auto"/>
              <w:ind w:left="46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679" w:type="dxa"/>
          </w:tcPr>
          <w:p>
            <w:pPr>
              <w:pStyle w:val="12"/>
              <w:spacing w:before="176" w:line="184" w:lineRule="auto"/>
              <w:ind w:left="29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034" w:type="dxa"/>
          </w:tcPr>
          <w:p>
            <w:pPr>
              <w:pStyle w:val="12"/>
              <w:spacing w:before="178" w:line="182" w:lineRule="auto"/>
              <w:ind w:left="4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78" w:line="182" w:lineRule="auto"/>
              <w:ind w:left="29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034" w:type="dxa"/>
          </w:tcPr>
          <w:p>
            <w:pPr>
              <w:pStyle w:val="12"/>
              <w:spacing w:before="178" w:line="182"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76" w:line="184" w:lineRule="auto"/>
              <w:ind w:left="288"/>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034" w:type="dxa"/>
          </w:tcPr>
          <w:p>
            <w:pPr>
              <w:pStyle w:val="12"/>
              <w:spacing w:before="178" w:line="182"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76" w:line="184" w:lineRule="auto"/>
              <w:ind w:left="29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034" w:type="dxa"/>
          </w:tcPr>
          <w:p>
            <w:pPr>
              <w:pStyle w:val="12"/>
              <w:spacing w:before="174" w:line="185"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A</w:t>
            </w:r>
          </w:p>
        </w:tc>
        <w:tc>
          <w:tcPr>
            <w:tcW w:w="675" w:type="dxa"/>
          </w:tcPr>
          <w:p>
            <w:pPr>
              <w:pStyle w:val="12"/>
              <w:spacing w:before="176" w:line="184" w:lineRule="auto"/>
              <w:ind w:left="2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10</w:t>
            </w:r>
          </w:p>
        </w:tc>
        <w:tc>
          <w:tcPr>
            <w:tcW w:w="1039" w:type="dxa"/>
          </w:tcPr>
          <w:p>
            <w:pPr>
              <w:pStyle w:val="12"/>
              <w:spacing w:before="176" w:line="184" w:lineRule="auto"/>
              <w:ind w:left="46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679" w:type="dxa"/>
          </w:tcPr>
          <w:p>
            <w:pPr>
              <w:pStyle w:val="12"/>
              <w:spacing w:before="175" w:line="184" w:lineRule="auto"/>
              <w:ind w:left="2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11</w:t>
            </w:r>
          </w:p>
        </w:tc>
        <w:tc>
          <w:tcPr>
            <w:tcW w:w="1034" w:type="dxa"/>
          </w:tcPr>
          <w:p>
            <w:pPr>
              <w:pStyle w:val="12"/>
              <w:spacing w:before="174" w:line="185" w:lineRule="auto"/>
              <w:ind w:left="458"/>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A</w:t>
            </w:r>
          </w:p>
        </w:tc>
        <w:tc>
          <w:tcPr>
            <w:tcW w:w="675" w:type="dxa"/>
          </w:tcPr>
          <w:p>
            <w:pPr>
              <w:pStyle w:val="12"/>
              <w:spacing w:before="175" w:line="184" w:lineRule="auto"/>
              <w:ind w:left="24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12</w:t>
            </w:r>
          </w:p>
        </w:tc>
        <w:tc>
          <w:tcPr>
            <w:tcW w:w="1034" w:type="dxa"/>
          </w:tcPr>
          <w:p>
            <w:pPr>
              <w:pStyle w:val="12"/>
              <w:spacing w:before="176" w:line="184"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6" w:line="184" w:lineRule="auto"/>
              <w:ind w:left="248"/>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13</w:t>
            </w:r>
          </w:p>
        </w:tc>
        <w:tc>
          <w:tcPr>
            <w:tcW w:w="1034" w:type="dxa"/>
          </w:tcPr>
          <w:p>
            <w:pPr>
              <w:pStyle w:val="12"/>
              <w:spacing w:before="178" w:line="182" w:lineRule="auto"/>
              <w:ind w:left="46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75" w:line="184" w:lineRule="auto"/>
              <w:ind w:left="25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14</w:t>
            </w:r>
          </w:p>
        </w:tc>
        <w:tc>
          <w:tcPr>
            <w:tcW w:w="1034" w:type="dxa"/>
          </w:tcPr>
          <w:p>
            <w:pPr>
              <w:pStyle w:val="12"/>
              <w:spacing w:before="176" w:line="184" w:lineRule="auto"/>
              <w:ind w:left="46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6" w:line="184" w:lineRule="auto"/>
              <w:ind w:left="2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15</w:t>
            </w:r>
          </w:p>
        </w:tc>
        <w:tc>
          <w:tcPr>
            <w:tcW w:w="1039" w:type="dxa"/>
          </w:tcPr>
          <w:p>
            <w:pPr>
              <w:pStyle w:val="12"/>
              <w:spacing w:before="176" w:line="184" w:lineRule="auto"/>
              <w:ind w:left="46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679" w:type="dxa"/>
          </w:tcPr>
          <w:p>
            <w:pPr>
              <w:pStyle w:val="12"/>
              <w:spacing w:before="178" w:line="184" w:lineRule="auto"/>
              <w:ind w:left="2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16</w:t>
            </w:r>
          </w:p>
        </w:tc>
        <w:tc>
          <w:tcPr>
            <w:tcW w:w="1034" w:type="dxa"/>
          </w:tcPr>
          <w:p>
            <w:pPr>
              <w:pStyle w:val="12"/>
              <w:spacing w:before="180" w:line="182" w:lineRule="auto"/>
              <w:ind w:left="4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78" w:line="184" w:lineRule="auto"/>
              <w:ind w:left="24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17</w:t>
            </w:r>
          </w:p>
        </w:tc>
        <w:tc>
          <w:tcPr>
            <w:tcW w:w="1034" w:type="dxa"/>
          </w:tcPr>
          <w:p>
            <w:pPr>
              <w:pStyle w:val="12"/>
              <w:spacing w:before="178" w:line="184"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8" w:line="184" w:lineRule="auto"/>
              <w:ind w:left="248"/>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18</w:t>
            </w:r>
          </w:p>
        </w:tc>
        <w:tc>
          <w:tcPr>
            <w:tcW w:w="1034" w:type="dxa"/>
          </w:tcPr>
          <w:p>
            <w:pPr>
              <w:pStyle w:val="12"/>
              <w:spacing w:before="180" w:line="182"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78" w:line="184" w:lineRule="auto"/>
              <w:ind w:left="25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19</w:t>
            </w:r>
          </w:p>
        </w:tc>
        <w:tc>
          <w:tcPr>
            <w:tcW w:w="1034" w:type="dxa"/>
          </w:tcPr>
          <w:p>
            <w:pPr>
              <w:pStyle w:val="12"/>
              <w:spacing w:before="180" w:line="182"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78"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20</w:t>
            </w:r>
          </w:p>
        </w:tc>
        <w:tc>
          <w:tcPr>
            <w:tcW w:w="1039" w:type="dxa"/>
          </w:tcPr>
          <w:p>
            <w:pPr>
              <w:pStyle w:val="12"/>
              <w:spacing w:before="180" w:line="182" w:lineRule="auto"/>
              <w:ind w:left="46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679" w:type="dxa"/>
          </w:tcPr>
          <w:p>
            <w:pPr>
              <w:pStyle w:val="12"/>
              <w:spacing w:before="177"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21</w:t>
            </w:r>
          </w:p>
        </w:tc>
        <w:tc>
          <w:tcPr>
            <w:tcW w:w="1034" w:type="dxa"/>
          </w:tcPr>
          <w:p>
            <w:pPr>
              <w:pStyle w:val="12"/>
              <w:spacing w:before="180" w:line="182" w:lineRule="auto"/>
              <w:ind w:left="46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77" w:line="184" w:lineRule="auto"/>
              <w:ind w:left="2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22</w:t>
            </w:r>
          </w:p>
        </w:tc>
        <w:tc>
          <w:tcPr>
            <w:tcW w:w="1034" w:type="dxa"/>
          </w:tcPr>
          <w:p>
            <w:pPr>
              <w:pStyle w:val="12"/>
              <w:spacing w:before="178" w:line="184"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78" w:line="184" w:lineRule="auto"/>
              <w:ind w:left="2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23</w:t>
            </w:r>
          </w:p>
        </w:tc>
        <w:tc>
          <w:tcPr>
            <w:tcW w:w="1034" w:type="dxa"/>
          </w:tcPr>
          <w:p>
            <w:pPr>
              <w:pStyle w:val="12"/>
              <w:spacing w:before="176" w:line="185" w:lineRule="auto"/>
              <w:ind w:left="4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A</w:t>
            </w:r>
          </w:p>
        </w:tc>
        <w:tc>
          <w:tcPr>
            <w:tcW w:w="675" w:type="dxa"/>
          </w:tcPr>
          <w:p>
            <w:pPr>
              <w:pStyle w:val="12"/>
              <w:spacing w:before="177"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24</w:t>
            </w:r>
          </w:p>
        </w:tc>
        <w:tc>
          <w:tcPr>
            <w:tcW w:w="1034" w:type="dxa"/>
          </w:tcPr>
          <w:p>
            <w:pPr>
              <w:pStyle w:val="12"/>
              <w:spacing w:before="180" w:line="182"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c>
          <w:tcPr>
            <w:tcW w:w="675" w:type="dxa"/>
          </w:tcPr>
          <w:p>
            <w:pPr>
              <w:pStyle w:val="12"/>
              <w:spacing w:before="178"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25</w:t>
            </w:r>
          </w:p>
        </w:tc>
        <w:tc>
          <w:tcPr>
            <w:tcW w:w="1039" w:type="dxa"/>
          </w:tcPr>
          <w:p>
            <w:pPr>
              <w:pStyle w:val="12"/>
              <w:spacing w:before="178" w:line="184" w:lineRule="auto"/>
              <w:ind w:left="46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679" w:type="dxa"/>
          </w:tcPr>
          <w:p>
            <w:pPr>
              <w:pStyle w:val="12"/>
              <w:spacing w:before="180"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26</w:t>
            </w:r>
          </w:p>
        </w:tc>
        <w:tc>
          <w:tcPr>
            <w:tcW w:w="1034" w:type="dxa"/>
          </w:tcPr>
          <w:p>
            <w:pPr>
              <w:pStyle w:val="12"/>
              <w:spacing w:before="180" w:line="184" w:lineRule="auto"/>
              <w:ind w:left="46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C</w:t>
            </w:r>
          </w:p>
        </w:tc>
        <w:tc>
          <w:tcPr>
            <w:tcW w:w="675" w:type="dxa"/>
          </w:tcPr>
          <w:p>
            <w:pPr>
              <w:pStyle w:val="12"/>
              <w:spacing w:before="180" w:line="184" w:lineRule="auto"/>
              <w:ind w:left="2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27</w:t>
            </w:r>
          </w:p>
        </w:tc>
        <w:tc>
          <w:tcPr>
            <w:tcW w:w="1034" w:type="dxa"/>
          </w:tcPr>
          <w:p>
            <w:pPr>
              <w:pStyle w:val="12"/>
              <w:spacing w:before="182" w:line="182"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B</w:t>
            </w:r>
          </w:p>
        </w:tc>
        <w:tc>
          <w:tcPr>
            <w:tcW w:w="675" w:type="dxa"/>
          </w:tcPr>
          <w:p>
            <w:pPr>
              <w:pStyle w:val="12"/>
              <w:spacing w:before="180" w:line="184" w:lineRule="auto"/>
              <w:ind w:left="2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28</w:t>
            </w:r>
          </w:p>
        </w:tc>
        <w:tc>
          <w:tcPr>
            <w:tcW w:w="1034" w:type="dxa"/>
          </w:tcPr>
          <w:p>
            <w:pPr>
              <w:pStyle w:val="12"/>
              <w:spacing w:before="178" w:line="185" w:lineRule="auto"/>
              <w:ind w:left="4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A</w:t>
            </w:r>
          </w:p>
        </w:tc>
        <w:tc>
          <w:tcPr>
            <w:tcW w:w="675" w:type="dxa"/>
          </w:tcPr>
          <w:p>
            <w:pPr>
              <w:pStyle w:val="12"/>
              <w:spacing w:before="180" w:line="184" w:lineRule="auto"/>
              <w:ind w:left="23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29</w:t>
            </w:r>
          </w:p>
        </w:tc>
        <w:tc>
          <w:tcPr>
            <w:tcW w:w="1034" w:type="dxa"/>
          </w:tcPr>
          <w:p>
            <w:pPr>
              <w:pStyle w:val="12"/>
              <w:spacing w:before="178" w:line="185" w:lineRule="auto"/>
              <w:ind w:left="46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A</w:t>
            </w:r>
          </w:p>
        </w:tc>
        <w:tc>
          <w:tcPr>
            <w:tcW w:w="675" w:type="dxa"/>
          </w:tcPr>
          <w:p>
            <w:pPr>
              <w:pStyle w:val="12"/>
              <w:spacing w:before="180" w:line="184" w:lineRule="auto"/>
              <w:ind w:left="23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30</w:t>
            </w:r>
          </w:p>
        </w:tc>
        <w:tc>
          <w:tcPr>
            <w:tcW w:w="1039" w:type="dxa"/>
          </w:tcPr>
          <w:p>
            <w:pPr>
              <w:pStyle w:val="12"/>
              <w:spacing w:before="182" w:line="182" w:lineRule="auto"/>
              <w:ind w:left="46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D</w:t>
            </w:r>
          </w:p>
        </w:tc>
      </w:tr>
    </w:tbl>
    <w:p>
      <w:pPr>
        <w:pStyle w:val="3"/>
        <w:spacing w:line="351" w:lineRule="auto"/>
        <w:rPr>
          <w:rFonts w:asciiTheme="minorEastAsia" w:hAnsiTheme="minorEastAsia" w:eastAsiaTheme="minorEastAsia" w:cstheme="minorEastAsia"/>
          <w:sz w:val="24"/>
          <w:szCs w:val="24"/>
        </w:rPr>
      </w:pPr>
    </w:p>
    <w:p>
      <w:pPr>
        <w:spacing w:before="91" w:line="220" w:lineRule="auto"/>
        <w:ind w:left="3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二、判断题（正确用“</w:t>
      </w:r>
      <w:r>
        <w:rPr>
          <w:rFonts w:hint="eastAsia" w:asciiTheme="minorEastAsia" w:hAnsiTheme="minorEastAsia" w:eastAsiaTheme="minorEastAsia" w:cstheme="minorEastAsia"/>
          <w:spacing w:val="-61"/>
          <w:sz w:val="24"/>
          <w:szCs w:val="24"/>
        </w:rPr>
        <w:t xml:space="preserve">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105"/>
          <w:sz w:val="24"/>
          <w:szCs w:val="24"/>
        </w:rPr>
        <w:t xml:space="preserve"> </w:t>
      </w:r>
      <w:r>
        <w:rPr>
          <w:rFonts w:hint="eastAsia" w:asciiTheme="minorEastAsia" w:hAnsiTheme="minorEastAsia" w:eastAsiaTheme="minorEastAsia" w:cstheme="minorEastAsia"/>
          <w:spacing w:val="-6"/>
          <w:sz w:val="24"/>
          <w:szCs w:val="24"/>
        </w:rPr>
        <w:t>”表示，错误用“</w:t>
      </w:r>
      <w:r>
        <w:rPr>
          <w:rFonts w:hint="eastAsia" w:asciiTheme="minorEastAsia" w:hAnsiTheme="minorEastAsia" w:eastAsiaTheme="minorEastAsia" w:cstheme="minorEastAsia"/>
          <w:spacing w:val="-90"/>
          <w:sz w:val="24"/>
          <w:szCs w:val="24"/>
        </w:rPr>
        <w:t xml:space="preserve">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105"/>
          <w:sz w:val="24"/>
          <w:szCs w:val="24"/>
        </w:rPr>
        <w:t xml:space="preserve"> </w:t>
      </w:r>
      <w:r>
        <w:rPr>
          <w:rFonts w:hint="eastAsia" w:asciiTheme="minorEastAsia" w:hAnsiTheme="minorEastAsia" w:eastAsiaTheme="minorEastAsia" w:cstheme="minorEastAsia"/>
          <w:spacing w:val="-6"/>
          <w:sz w:val="24"/>
          <w:szCs w:val="24"/>
        </w:rPr>
        <w:t>”表示</w:t>
      </w:r>
      <w:r>
        <w:rPr>
          <w:rFonts w:hint="eastAsia" w:asciiTheme="minorEastAsia" w:hAnsiTheme="minorEastAsia" w:eastAsiaTheme="minorEastAsia" w:cstheme="minorEastAsia"/>
          <w:spacing w:val="-21"/>
          <w:sz w:val="24"/>
          <w:szCs w:val="24"/>
        </w:rPr>
        <w:t>）（</w:t>
      </w:r>
      <w:r>
        <w:rPr>
          <w:rFonts w:hint="eastAsia" w:asciiTheme="minorEastAsia" w:hAnsiTheme="minorEastAsia" w:eastAsiaTheme="minorEastAsia" w:cstheme="minorEastAsia"/>
          <w:spacing w:val="-6"/>
          <w:sz w:val="24"/>
          <w:szCs w:val="24"/>
        </w:rPr>
        <w:t>2'* 5）</w:t>
      </w:r>
    </w:p>
    <w:p>
      <w:pPr>
        <w:spacing w:line="119" w:lineRule="exact"/>
        <w:rPr>
          <w:rFonts w:asciiTheme="minorEastAsia" w:hAnsiTheme="minorEastAsia" w:eastAsiaTheme="minorEastAsia" w:cstheme="minorEastAsia"/>
          <w:sz w:val="24"/>
          <w:szCs w:val="24"/>
        </w:rPr>
      </w:pPr>
    </w:p>
    <w:tbl>
      <w:tblPr>
        <w:tblStyle w:val="13"/>
        <w:tblW w:w="8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34"/>
        <w:gridCol w:w="675"/>
        <w:gridCol w:w="1034"/>
        <w:gridCol w:w="675"/>
        <w:gridCol w:w="1034"/>
        <w:gridCol w:w="675"/>
        <w:gridCol w:w="1034"/>
        <w:gridCol w:w="675"/>
        <w:gridCol w:w="1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79" w:type="dxa"/>
          </w:tcPr>
          <w:p>
            <w:pPr>
              <w:pStyle w:val="12"/>
              <w:spacing w:before="240" w:line="184" w:lineRule="auto"/>
              <w:ind w:left="30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034" w:type="dxa"/>
          </w:tcPr>
          <w:p>
            <w:pPr>
              <w:pStyle w:val="12"/>
              <w:spacing w:before="176" w:line="239" w:lineRule="auto"/>
              <w:ind w:left="45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675" w:type="dxa"/>
          </w:tcPr>
          <w:p>
            <w:pPr>
              <w:pStyle w:val="12"/>
              <w:spacing w:before="240" w:line="184" w:lineRule="auto"/>
              <w:ind w:left="29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034" w:type="dxa"/>
          </w:tcPr>
          <w:p>
            <w:pPr>
              <w:pStyle w:val="12"/>
              <w:spacing w:before="176" w:line="239" w:lineRule="auto"/>
              <w:ind w:left="45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675" w:type="dxa"/>
          </w:tcPr>
          <w:p>
            <w:pPr>
              <w:pStyle w:val="12"/>
              <w:spacing w:before="241" w:line="184" w:lineRule="auto"/>
              <w:ind w:left="29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034" w:type="dxa"/>
          </w:tcPr>
          <w:p>
            <w:pPr>
              <w:pStyle w:val="12"/>
              <w:spacing w:before="176" w:line="376" w:lineRule="exact"/>
              <w:ind w:left="42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
                <w:sz w:val="24"/>
                <w:szCs w:val="24"/>
              </w:rPr>
              <w:t>×</w:t>
            </w:r>
          </w:p>
        </w:tc>
        <w:tc>
          <w:tcPr>
            <w:tcW w:w="675" w:type="dxa"/>
          </w:tcPr>
          <w:p>
            <w:pPr>
              <w:pStyle w:val="12"/>
              <w:spacing w:before="240" w:line="184" w:lineRule="auto"/>
              <w:ind w:left="28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034" w:type="dxa"/>
          </w:tcPr>
          <w:p>
            <w:pPr>
              <w:pStyle w:val="12"/>
              <w:spacing w:before="176" w:line="239" w:lineRule="auto"/>
              <w:ind w:left="45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675" w:type="dxa"/>
          </w:tcPr>
          <w:p>
            <w:pPr>
              <w:pStyle w:val="12"/>
              <w:spacing w:before="243" w:line="182" w:lineRule="auto"/>
              <w:ind w:left="29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039" w:type="dxa"/>
          </w:tcPr>
          <w:p>
            <w:pPr>
              <w:pStyle w:val="12"/>
              <w:spacing w:before="176" w:line="376" w:lineRule="exact"/>
              <w:ind w:left="427"/>
              <w:rPr>
                <w:rFonts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
                <w:sz w:val="24"/>
                <w:szCs w:val="24"/>
              </w:rPr>
              <w:t>×</w:t>
            </w:r>
          </w:p>
        </w:tc>
      </w:tr>
    </w:tbl>
    <w:p>
      <w:pPr>
        <w:spacing w:before="91" w:line="22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三、程序完型题（5'* 6）</w:t>
      </w:r>
    </w:p>
    <w:tbl>
      <w:tblPr>
        <w:tblStyle w:val="13"/>
        <w:tblpPr w:leftFromText="180" w:rightFromText="180" w:vertAnchor="text" w:horzAnchor="page" w:tblpX="6271" w:tblpY="70"/>
        <w:tblOverlap w:val="never"/>
        <w:tblW w:w="34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89" w:line="184" w:lineRule="auto"/>
              <w:ind w:left="29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745" w:type="dxa"/>
          </w:tcPr>
          <w:p>
            <w:pPr>
              <w:spacing w:before="119" w:line="289" w:lineRule="exact"/>
              <w:ind w:left="93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4"/>
                <w:sz w:val="24"/>
                <w:szCs w:val="24"/>
              </w:rPr>
              <w:t>j</w:t>
            </w:r>
            <w:r>
              <w:rPr>
                <w:rFonts w:hint="eastAsia" w:asciiTheme="minorEastAsia" w:hAnsiTheme="minorEastAsia" w:eastAsiaTheme="minorEastAsia" w:cstheme="minorEastAsia"/>
                <w:spacing w:val="21"/>
                <w:w w:val="101"/>
                <w:position w:val="4"/>
                <w:sz w:val="24"/>
                <w:szCs w:val="24"/>
              </w:rPr>
              <w:t xml:space="preserve"> </w:t>
            </w:r>
            <w:r>
              <w:rPr>
                <w:rFonts w:hint="eastAsia" w:asciiTheme="minorEastAsia" w:hAnsiTheme="minorEastAsia" w:eastAsiaTheme="minorEastAsia" w:cstheme="minorEastAsia"/>
                <w:spacing w:val="1"/>
                <w:position w:val="4"/>
                <w:sz w:val="24"/>
                <w:szCs w:val="24"/>
              </w:rPr>
              <w:t>%</w:t>
            </w:r>
            <w:r>
              <w:rPr>
                <w:rFonts w:hint="eastAsia" w:asciiTheme="minorEastAsia" w:hAnsiTheme="minorEastAsia" w:eastAsiaTheme="minorEastAsia" w:cstheme="minorEastAsia"/>
                <w:spacing w:val="9"/>
                <w:position w:val="4"/>
                <w:sz w:val="24"/>
                <w:szCs w:val="24"/>
              </w:rPr>
              <w:t xml:space="preserve"> </w:t>
            </w:r>
            <w:r>
              <w:rPr>
                <w:rFonts w:hint="eastAsia" w:asciiTheme="minorEastAsia" w:hAnsiTheme="minorEastAsia" w:eastAsiaTheme="minorEastAsia" w:cstheme="minorEastAsia"/>
                <w:spacing w:val="1"/>
                <w:position w:val="4"/>
                <w:sz w:val="24"/>
                <w:szCs w:val="24"/>
              </w:rPr>
              <w:t>i ==</w:t>
            </w:r>
            <w:r>
              <w:rPr>
                <w:rFonts w:hint="eastAsia" w:asciiTheme="minorEastAsia" w:hAnsiTheme="minorEastAsia" w:eastAsiaTheme="minorEastAsia" w:cstheme="minorEastAsia"/>
                <w:spacing w:val="11"/>
                <w:position w:val="4"/>
                <w:sz w:val="24"/>
                <w:szCs w:val="24"/>
              </w:rPr>
              <w:t xml:space="preserve"> </w:t>
            </w:r>
            <w:r>
              <w:rPr>
                <w:rFonts w:hint="eastAsia" w:asciiTheme="minorEastAsia" w:hAnsiTheme="minorEastAsia" w:eastAsiaTheme="minorEastAsia" w:cstheme="minorEastAsia"/>
                <w:spacing w:val="1"/>
                <w:position w:val="4"/>
                <w:sz w:val="24"/>
                <w:szCs w:val="24"/>
              </w:rPr>
              <w:t>0:</w:t>
            </w:r>
          </w:p>
        </w:tc>
      </w:tr>
    </w:tbl>
    <w:p>
      <w:pPr>
        <w:spacing w:line="119" w:lineRule="exact"/>
        <w:rPr>
          <w:rFonts w:asciiTheme="minorEastAsia" w:hAnsiTheme="minorEastAsia" w:eastAsiaTheme="minorEastAsia" w:cstheme="minorEastAsia"/>
          <w:sz w:val="24"/>
          <w:szCs w:val="24"/>
        </w:rPr>
      </w:pPr>
    </w:p>
    <w:tbl>
      <w:tblPr>
        <w:tblStyle w:val="13"/>
        <w:tblW w:w="3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89" w:line="184" w:lineRule="auto"/>
              <w:ind w:left="30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745" w:type="dxa"/>
          </w:tcPr>
          <w:p>
            <w:pPr>
              <w:spacing w:before="196" w:line="195" w:lineRule="auto"/>
              <w:ind w:left="128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w:t>
            </w:r>
          </w:p>
        </w:tc>
      </w:tr>
    </w:tbl>
    <w:tbl>
      <w:tblPr>
        <w:tblStyle w:val="13"/>
        <w:tblpPr w:leftFromText="180" w:rightFromText="180" w:vertAnchor="text" w:horzAnchor="page" w:tblpX="6296" w:tblpY="278"/>
        <w:tblOverlap w:val="never"/>
        <w:tblW w:w="34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89" w:line="184" w:lineRule="auto"/>
              <w:ind w:left="29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745" w:type="dxa"/>
          </w:tcPr>
          <w:p>
            <w:pPr>
              <w:spacing w:before="119" w:line="289" w:lineRule="exact"/>
              <w:ind w:left="53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position w:val="2"/>
                <w:sz w:val="24"/>
                <w:szCs w:val="24"/>
              </w:rPr>
              <w:t>c =</w:t>
            </w:r>
            <w:r>
              <w:rPr>
                <w:rFonts w:hint="eastAsia" w:asciiTheme="minorEastAsia" w:hAnsiTheme="minorEastAsia" w:eastAsiaTheme="minorEastAsia" w:cstheme="minorEastAsia"/>
                <w:spacing w:val="22"/>
                <w:w w:val="101"/>
                <w:position w:val="2"/>
                <w:sz w:val="24"/>
                <w:szCs w:val="24"/>
              </w:rPr>
              <w:t xml:space="preserve"> </w:t>
            </w:r>
            <w:r>
              <w:rPr>
                <w:rFonts w:hint="eastAsia" w:asciiTheme="minorEastAsia" w:hAnsiTheme="minorEastAsia" w:eastAsiaTheme="minorEastAsia" w:cstheme="minorEastAsia"/>
                <w:position w:val="2"/>
                <w:sz w:val="24"/>
                <w:szCs w:val="24"/>
              </w:rPr>
              <w:t>x</w:t>
            </w:r>
            <w:r>
              <w:rPr>
                <w:rFonts w:hint="eastAsia" w:asciiTheme="minorEastAsia" w:hAnsiTheme="minorEastAsia" w:eastAsiaTheme="minorEastAsia" w:cstheme="minorEastAsia"/>
                <w:spacing w:val="16"/>
                <w:position w:val="2"/>
                <w:sz w:val="24"/>
                <w:szCs w:val="24"/>
              </w:rPr>
              <w:t xml:space="preserve"> </w:t>
            </w:r>
            <w:r>
              <w:rPr>
                <w:rFonts w:hint="eastAsia" w:asciiTheme="minorEastAsia" w:hAnsiTheme="minorEastAsia" w:eastAsiaTheme="minorEastAsia" w:cstheme="minorEastAsia"/>
                <w:position w:val="2"/>
                <w:sz w:val="24"/>
                <w:szCs w:val="24"/>
              </w:rPr>
              <w:t>%</w:t>
            </w:r>
            <w:r>
              <w:rPr>
                <w:rFonts w:hint="eastAsia" w:asciiTheme="minorEastAsia" w:hAnsiTheme="minorEastAsia" w:eastAsiaTheme="minorEastAsia" w:cstheme="minorEastAsia"/>
                <w:spacing w:val="18"/>
                <w:w w:val="101"/>
                <w:position w:val="2"/>
                <w:sz w:val="24"/>
                <w:szCs w:val="24"/>
              </w:rPr>
              <w:t xml:space="preserve"> </w:t>
            </w:r>
            <w:r>
              <w:rPr>
                <w:rFonts w:hint="eastAsia" w:asciiTheme="minorEastAsia" w:hAnsiTheme="minorEastAsia" w:eastAsiaTheme="minorEastAsia" w:cstheme="minorEastAsia"/>
                <w:position w:val="2"/>
                <w:sz w:val="24"/>
                <w:szCs w:val="24"/>
              </w:rPr>
              <w:t>1000 //</w:t>
            </w:r>
            <w:r>
              <w:rPr>
                <w:rFonts w:hint="eastAsia" w:asciiTheme="minorEastAsia" w:hAnsiTheme="minorEastAsia" w:eastAsiaTheme="minorEastAsia" w:cstheme="minorEastAsia"/>
                <w:spacing w:val="15"/>
                <w:w w:val="101"/>
                <w:position w:val="2"/>
                <w:sz w:val="24"/>
                <w:szCs w:val="24"/>
              </w:rPr>
              <w:t xml:space="preserve"> </w:t>
            </w:r>
            <w:r>
              <w:rPr>
                <w:rFonts w:hint="eastAsia" w:asciiTheme="minorEastAsia" w:hAnsiTheme="minorEastAsia" w:eastAsiaTheme="minorEastAsia" w:cstheme="minorEastAsia"/>
                <w:position w:val="2"/>
                <w:sz w:val="24"/>
                <w:szCs w:val="24"/>
              </w:rPr>
              <w:t>100</w:t>
            </w:r>
          </w:p>
        </w:tc>
      </w:tr>
    </w:tbl>
    <w:p>
      <w:pPr>
        <w:spacing w:before="71"/>
        <w:rPr>
          <w:rFonts w:asciiTheme="minorEastAsia" w:hAnsiTheme="minorEastAsia" w:eastAsiaTheme="minorEastAsia" w:cstheme="minorEastAsia"/>
          <w:sz w:val="24"/>
          <w:szCs w:val="24"/>
        </w:rPr>
      </w:pPr>
    </w:p>
    <w:tbl>
      <w:tblPr>
        <w:tblStyle w:val="13"/>
        <w:tblW w:w="3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89" w:line="184" w:lineRule="auto"/>
              <w:ind w:left="29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745" w:type="dxa"/>
          </w:tcPr>
          <w:p>
            <w:pPr>
              <w:spacing w:before="196" w:line="197" w:lineRule="auto"/>
              <w:ind w:left="63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print</w:t>
            </w:r>
            <w:r>
              <w:rPr>
                <w:rFonts w:hint="eastAsia" w:asciiTheme="minorEastAsia" w:hAnsiTheme="minorEastAsia" w:eastAsiaTheme="minorEastAsia" w:cstheme="minorEastAsia"/>
                <w:spacing w:val="6"/>
                <w:sz w:val="24"/>
                <w:szCs w:val="24"/>
              </w:rPr>
              <w:t>(k[n])</w:t>
            </w:r>
          </w:p>
        </w:tc>
      </w:tr>
    </w:tbl>
    <w:tbl>
      <w:tblPr>
        <w:tblStyle w:val="13"/>
        <w:tblpPr w:leftFromText="180" w:rightFromText="180" w:vertAnchor="text" w:horzAnchor="page" w:tblpX="6246" w:tblpY="796"/>
        <w:tblOverlap w:val="never"/>
        <w:tblW w:w="34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89" w:line="184" w:lineRule="auto"/>
              <w:ind w:left="29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2745" w:type="dxa"/>
          </w:tcPr>
          <w:p>
            <w:pPr>
              <w:pStyle w:val="12"/>
              <w:spacing w:before="160" w:line="221" w:lineRule="auto"/>
              <w:ind w:left="52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print</w:t>
            </w:r>
            <w:r>
              <w:rPr>
                <w:rFonts w:hint="eastAsia" w:asciiTheme="minorEastAsia" w:hAnsiTheme="minorEastAsia" w:eastAsiaTheme="minorEastAsia" w:cstheme="minorEastAsia"/>
                <w:spacing w:val="5"/>
                <w:sz w:val="24"/>
                <w:szCs w:val="24"/>
              </w:rPr>
              <w:t>( “1</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5"/>
                <w:sz w:val="24"/>
                <w:szCs w:val="24"/>
              </w:rPr>
              <w:t>位数：”,</w:t>
            </w:r>
            <w:r>
              <w:rPr>
                <w:rFonts w:hint="eastAsia" w:asciiTheme="minorEastAsia" w:hAnsiTheme="minorEastAsia" w:eastAsiaTheme="minorEastAsia" w:cstheme="minorEastAsia"/>
                <w:spacing w:val="12"/>
                <w:w w:val="101"/>
                <w:sz w:val="24"/>
                <w:szCs w:val="24"/>
              </w:rPr>
              <w:t xml:space="preserve"> </w:t>
            </w:r>
            <w:r>
              <w:rPr>
                <w:rFonts w:hint="eastAsia" w:asciiTheme="minorEastAsia" w:hAnsiTheme="minorEastAsia" w:eastAsiaTheme="minorEastAsia" w:cstheme="minorEastAsia"/>
                <w:spacing w:val="5"/>
                <w:sz w:val="24"/>
                <w:szCs w:val="24"/>
              </w:rPr>
              <w:t>e)</w:t>
            </w:r>
          </w:p>
        </w:tc>
      </w:tr>
    </w:tbl>
    <w:p>
      <w:pPr>
        <w:spacing w:before="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tbl>
      <w:tblPr>
        <w:tblStyle w:val="13"/>
        <w:tblW w:w="3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79" w:type="dxa"/>
          </w:tcPr>
          <w:p>
            <w:pPr>
              <w:pStyle w:val="12"/>
              <w:spacing w:before="192" w:line="182" w:lineRule="auto"/>
              <w:ind w:left="294"/>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745" w:type="dxa"/>
          </w:tcPr>
          <w:p>
            <w:pPr>
              <w:spacing w:before="200" w:line="193" w:lineRule="auto"/>
              <w:ind w:left="906"/>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e,</w:t>
            </w:r>
            <w:r>
              <w:rPr>
                <w:rFonts w:hint="eastAsia" w:asciiTheme="minorEastAsia" w:hAnsiTheme="minorEastAsia" w:eastAsiaTheme="minorEastAsia" w:cstheme="minorEastAsia"/>
                <w:spacing w:val="17"/>
                <w:sz w:val="24"/>
                <w:szCs w:val="24"/>
              </w:rPr>
              <w:t xml:space="preserve"> </w:t>
            </w:r>
            <w:r>
              <w:rPr>
                <w:rFonts w:hint="eastAsia" w:asciiTheme="minorEastAsia" w:hAnsiTheme="minorEastAsia" w:eastAsiaTheme="minorEastAsia" w:cstheme="minorEastAsia"/>
                <w:spacing w:val="-1"/>
                <w:sz w:val="24"/>
                <w:szCs w:val="24"/>
              </w:rPr>
              <w:t>d,</w:t>
            </w:r>
            <w:r>
              <w:rPr>
                <w:rFonts w:hint="eastAsia" w:asciiTheme="minorEastAsia" w:hAnsiTheme="minorEastAsia" w:eastAsiaTheme="minorEastAsia" w:cstheme="minorEastAsia"/>
                <w:spacing w:val="11"/>
                <w:sz w:val="24"/>
                <w:szCs w:val="24"/>
              </w:rPr>
              <w:t xml:space="preserve"> </w:t>
            </w:r>
            <w:r>
              <w:rPr>
                <w:rFonts w:hint="eastAsia" w:asciiTheme="minorEastAsia" w:hAnsiTheme="minorEastAsia" w:eastAsiaTheme="minorEastAsia" w:cstheme="minorEastAsia"/>
                <w:spacing w:val="-1"/>
                <w:sz w:val="24"/>
                <w:szCs w:val="24"/>
              </w:rPr>
              <w:t>c,</w:t>
            </w:r>
            <w:r>
              <w:rPr>
                <w:rFonts w:hint="eastAsia" w:asciiTheme="minorEastAsia" w:hAnsiTheme="minorEastAsia" w:eastAsiaTheme="minorEastAsia" w:cstheme="minorEastAsia"/>
                <w:spacing w:val="8"/>
                <w:sz w:val="24"/>
                <w:szCs w:val="24"/>
              </w:rPr>
              <w:t xml:space="preserve"> </w:t>
            </w:r>
            <w:r>
              <w:rPr>
                <w:rFonts w:hint="eastAsia" w:asciiTheme="minorEastAsia" w:hAnsiTheme="minorEastAsia" w:eastAsiaTheme="minorEastAsia" w:cstheme="minorEastAsia"/>
                <w:spacing w:val="-1"/>
                <w:sz w:val="24"/>
                <w:szCs w:val="24"/>
              </w:rPr>
              <w:t>b,</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1"/>
                <w:sz w:val="24"/>
                <w:szCs w:val="24"/>
              </w:rPr>
              <w:t>a</w:t>
            </w:r>
          </w:p>
        </w:tc>
      </w:tr>
    </w:tbl>
    <w:p>
      <w:pPr>
        <w:pStyle w:val="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pStyle w:val="3"/>
        <w:rPr>
          <w:rFonts w:asciiTheme="minorEastAsia" w:hAnsiTheme="minorEastAsia" w:eastAsiaTheme="minorEastAsia" w:cstheme="minorEastAsia"/>
          <w:sz w:val="24"/>
          <w:szCs w:val="24"/>
        </w:rPr>
      </w:pPr>
    </w:p>
    <w:p>
      <w:pPr>
        <w:pStyle w:val="3"/>
        <w:rPr>
          <w:rFonts w:asciiTheme="minorEastAsia" w:hAnsiTheme="minorEastAsia" w:eastAsiaTheme="minorEastAsia" w:cstheme="minorEastAsia"/>
          <w:sz w:val="24"/>
          <w:szCs w:val="24"/>
        </w:rPr>
      </w:pPr>
    </w:p>
    <w:p>
      <w:pPr>
        <w:spacing w:line="340" w:lineRule="exact"/>
        <w:rPr>
          <w:rFonts w:hint="eastAsia" w:ascii="宋体" w:hAnsi="宋体" w:eastAsia="宋体" w:cs="宋体"/>
          <w:color w:val="000000"/>
          <w:sz w:val="24"/>
          <w:szCs w:val="24"/>
          <w:lang w:val="en-US" w:eastAsia="zh-CN"/>
        </w:rPr>
      </w:pPr>
      <w:r>
        <w:rPr>
          <w:rFonts w:hint="eastAsia" w:ascii="宋体" w:hAnsi="宋体" w:cs="宋体"/>
          <w:sz w:val="24"/>
          <w:szCs w:val="24"/>
        </w:rPr>
        <w:t>二、关于参加上海市第十三届中小学生古典诗词创作活动的通知</w:t>
      </w:r>
      <w:r>
        <w:rPr>
          <w:rFonts w:hint="eastAsia" w:ascii="宋体" w:hAnsi="宋体" w:cs="宋体"/>
          <w:sz w:val="24"/>
          <w:szCs w:val="24"/>
          <w:lang w:val="en-US" w:eastAsia="zh-CN"/>
        </w:rPr>
        <w:t xml:space="preserve">  </w:t>
      </w:r>
      <w:r>
        <w:rPr>
          <w:rFonts w:hint="eastAsia" w:ascii="宋体" w:hAnsi="宋体" w:cs="宋体"/>
          <w:b/>
          <w:bCs/>
          <w:color w:val="0000FF"/>
          <w:sz w:val="24"/>
          <w:szCs w:val="24"/>
          <w:lang w:val="en-US" w:eastAsia="zh-CN"/>
        </w:rPr>
        <w:t>汪春落实</w:t>
      </w:r>
    </w:p>
    <w:p>
      <w:pPr>
        <w:adjustRightInd w:val="0"/>
        <w:snapToGrid w:val="0"/>
        <w:spacing w:line="340" w:lineRule="exact"/>
        <w:ind w:firstLine="480" w:firstLineChars="200"/>
        <w:rPr>
          <w:rFonts w:ascii="宋体" w:hAnsi="宋体" w:cs="宋体"/>
          <w:color w:val="000000"/>
          <w:sz w:val="24"/>
          <w:szCs w:val="24"/>
        </w:rPr>
      </w:pPr>
      <w:r>
        <w:rPr>
          <w:rFonts w:hint="eastAsia" w:ascii="宋体" w:hAnsi="宋体" w:cs="宋体"/>
          <w:sz w:val="24"/>
          <w:szCs w:val="24"/>
        </w:rPr>
        <w:t>为深入贯彻落实党的二十大会议精神，以习近平总书记新时代中国特色社会主义思想为指导，紧紧围绕上海市教育发展“十四五”规划，坚持立德树人，加强未成年人的思想道德建设，努力培育“五育”全面发展的社会主义建设者和接班人。经研究，拟继续组织中小学校参加“上海市第十三届中小学生古典诗词创作活动”。现将有关事项通知如下：</w:t>
      </w:r>
    </w:p>
    <w:p>
      <w:pPr>
        <w:adjustRightInd w:val="0"/>
        <w:snapToGrid w:val="0"/>
        <w:spacing w:line="340" w:lineRule="exact"/>
        <w:rPr>
          <w:rFonts w:ascii="宋体" w:hAnsi="宋体" w:cs="宋体"/>
          <w:sz w:val="24"/>
          <w:szCs w:val="24"/>
        </w:rPr>
      </w:pPr>
      <w:r>
        <w:rPr>
          <w:rFonts w:hint="eastAsia" w:ascii="宋体" w:hAnsi="宋体" w:cs="宋体"/>
          <w:sz w:val="24"/>
          <w:szCs w:val="24"/>
        </w:rPr>
        <w:t xml:space="preserve">（一）活动时间：2023年9月—2023年12月 </w:t>
      </w:r>
    </w:p>
    <w:p>
      <w:pPr>
        <w:adjustRightInd w:val="0"/>
        <w:snapToGrid w:val="0"/>
        <w:spacing w:line="340" w:lineRule="exact"/>
        <w:rPr>
          <w:rFonts w:ascii="宋体" w:hAnsi="宋体" w:cs="宋体"/>
          <w:sz w:val="24"/>
          <w:szCs w:val="24"/>
        </w:rPr>
      </w:pPr>
      <w:r>
        <w:rPr>
          <w:rFonts w:hint="eastAsia" w:ascii="宋体" w:hAnsi="宋体" w:cs="宋体"/>
          <w:sz w:val="24"/>
          <w:szCs w:val="24"/>
        </w:rPr>
        <w:t>（二）参与对象：全区在校中、小学生</w:t>
      </w:r>
    </w:p>
    <w:p>
      <w:pPr>
        <w:adjustRightInd w:val="0"/>
        <w:snapToGrid w:val="0"/>
        <w:spacing w:line="340" w:lineRule="exact"/>
        <w:rPr>
          <w:rFonts w:ascii="宋体" w:hAnsi="宋体" w:cs="宋体"/>
          <w:sz w:val="24"/>
          <w:szCs w:val="24"/>
        </w:rPr>
      </w:pPr>
      <w:r>
        <w:rPr>
          <w:rFonts w:hint="eastAsia" w:ascii="宋体" w:hAnsi="宋体" w:cs="宋体"/>
          <w:sz w:val="24"/>
          <w:szCs w:val="24"/>
        </w:rPr>
        <w:t>（三）组织机构：</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 xml:space="preserve">  主办单位：上海市科技艺术教育中心、上海市闵行区教育局</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 xml:space="preserve">  承办单位：上海市闵行区青少年活动中心</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 xml:space="preserve">  协办单位：上海市书画出版社、上海市闵行区教育学院</w:t>
      </w:r>
    </w:p>
    <w:p>
      <w:pPr>
        <w:adjustRightInd w:val="0"/>
        <w:snapToGrid w:val="0"/>
        <w:spacing w:line="340" w:lineRule="exact"/>
        <w:rPr>
          <w:rFonts w:ascii="宋体" w:hAnsi="宋体" w:cs="宋体"/>
          <w:sz w:val="24"/>
          <w:szCs w:val="24"/>
        </w:rPr>
      </w:pPr>
      <w:r>
        <w:rPr>
          <w:rFonts w:hint="eastAsia" w:ascii="宋体" w:hAnsi="宋体" w:cs="宋体"/>
          <w:sz w:val="24"/>
          <w:szCs w:val="24"/>
        </w:rPr>
        <w:t>（四）活动安排：</w:t>
      </w:r>
    </w:p>
    <w:p>
      <w:pPr>
        <w:adjustRightInd w:val="0"/>
        <w:snapToGrid w:val="0"/>
        <w:spacing w:line="340" w:lineRule="exact"/>
        <w:ind w:firstLine="480" w:firstLineChars="200"/>
        <w:rPr>
          <w:rFonts w:ascii="宋体" w:hAnsi="宋体" w:cs="宋体"/>
          <w:color w:val="000000"/>
          <w:sz w:val="24"/>
          <w:szCs w:val="24"/>
        </w:rPr>
      </w:pPr>
      <w:r>
        <w:rPr>
          <w:rFonts w:hint="eastAsia" w:ascii="宋体" w:hAnsi="宋体" w:cs="宋体"/>
          <w:color w:val="000000"/>
          <w:sz w:val="24"/>
          <w:szCs w:val="24"/>
        </w:rPr>
        <w:t>1.2023年9月-10月：下发通知；各校选拔；区级报名；</w:t>
      </w:r>
    </w:p>
    <w:p>
      <w:pPr>
        <w:adjustRightInd w:val="0"/>
        <w:snapToGrid w:val="0"/>
        <w:spacing w:line="340" w:lineRule="exact"/>
        <w:ind w:firstLine="480" w:firstLineChars="200"/>
        <w:rPr>
          <w:rFonts w:ascii="宋体" w:hAnsi="宋体" w:cs="宋体"/>
          <w:color w:val="000000"/>
          <w:sz w:val="24"/>
          <w:szCs w:val="24"/>
        </w:rPr>
      </w:pPr>
      <w:r>
        <w:rPr>
          <w:rFonts w:hint="eastAsia" w:ascii="宋体" w:hAnsi="宋体" w:cs="宋体"/>
          <w:color w:val="000000"/>
          <w:sz w:val="24"/>
          <w:szCs w:val="24"/>
        </w:rPr>
        <w:t>2.</w:t>
      </w:r>
      <w:r>
        <w:rPr>
          <w:rFonts w:hint="eastAsia" w:ascii="宋体" w:hAnsi="宋体" w:cs="宋体"/>
          <w:sz w:val="24"/>
          <w:szCs w:val="24"/>
        </w:rPr>
        <w:t>2023年11月18日（周六）：</w:t>
      </w:r>
      <w:bookmarkStart w:id="0" w:name="_Hlk121564838"/>
      <w:r>
        <w:rPr>
          <w:rFonts w:hint="eastAsia" w:ascii="宋体" w:hAnsi="宋体" w:cs="宋体"/>
          <w:sz w:val="24"/>
          <w:szCs w:val="24"/>
        </w:rPr>
        <w:t>市中小学生古典诗词创作活动（个人）组</w:t>
      </w:r>
      <w:bookmarkEnd w:id="0"/>
      <w:r>
        <w:rPr>
          <w:rFonts w:hint="eastAsia" w:ascii="宋体" w:hAnsi="宋体" w:cs="宋体"/>
          <w:sz w:val="24"/>
          <w:szCs w:val="24"/>
        </w:rPr>
        <w:t>；</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3.2023年12月17日（暂定）：市中小学生古典诗词创作活动（高中团体）组（具体事项另行通知）；</w:t>
      </w:r>
    </w:p>
    <w:p>
      <w:pPr>
        <w:adjustRightInd w:val="0"/>
        <w:snapToGrid w:val="0"/>
        <w:spacing w:line="340" w:lineRule="exact"/>
        <w:rPr>
          <w:rFonts w:ascii="宋体" w:hAnsi="宋体" w:cs="宋体"/>
          <w:sz w:val="24"/>
          <w:szCs w:val="24"/>
        </w:rPr>
      </w:pPr>
      <w:r>
        <w:rPr>
          <w:rFonts w:hint="eastAsia" w:ascii="宋体" w:hAnsi="宋体" w:cs="宋体"/>
          <w:sz w:val="24"/>
          <w:szCs w:val="24"/>
        </w:rPr>
        <w:t>（五）奖项设置：</w:t>
      </w:r>
    </w:p>
    <w:p>
      <w:pPr>
        <w:adjustRightInd w:val="0"/>
        <w:snapToGrid w:val="0"/>
        <w:spacing w:line="340" w:lineRule="exact"/>
        <w:ind w:firstLine="480" w:firstLineChars="200"/>
        <w:rPr>
          <w:rFonts w:ascii="宋体" w:hAnsi="宋体" w:cs="宋体"/>
          <w:sz w:val="24"/>
          <w:szCs w:val="24"/>
        </w:rPr>
      </w:pPr>
      <w:r>
        <w:rPr>
          <w:rFonts w:hint="eastAsia" w:ascii="宋体" w:hAnsi="宋体" w:cs="宋体"/>
          <w:color w:val="000000"/>
          <w:sz w:val="24"/>
          <w:szCs w:val="24"/>
        </w:rPr>
        <w:t>1、个人奖： 各</w:t>
      </w:r>
      <w:r>
        <w:rPr>
          <w:rFonts w:hint="eastAsia" w:ascii="宋体" w:hAnsi="宋体" w:cs="宋体"/>
          <w:sz w:val="24"/>
          <w:szCs w:val="24"/>
        </w:rPr>
        <w:t>组别设学生个人一、二、三等奖若干名，颁发证书。</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2、团体奖：以学校为单位，折算创作活动（个人）组选手的获奖分数并相加，分数高的前12家单位入围，现场决出高中团体一、二、三等奖。</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3、组织奖：设优秀组织奖及优秀组织工作者若干名。</w:t>
      </w:r>
    </w:p>
    <w:p>
      <w:pPr>
        <w:adjustRightInd w:val="0"/>
        <w:snapToGrid w:val="0"/>
        <w:spacing w:line="340" w:lineRule="exact"/>
        <w:rPr>
          <w:rFonts w:ascii="宋体" w:hAnsi="宋体" w:cs="宋体"/>
          <w:sz w:val="24"/>
          <w:szCs w:val="24"/>
        </w:rPr>
      </w:pPr>
      <w:r>
        <w:rPr>
          <w:rFonts w:hint="eastAsia" w:ascii="宋体" w:hAnsi="宋体" w:cs="宋体"/>
          <w:sz w:val="24"/>
          <w:szCs w:val="24"/>
        </w:rPr>
        <w:t>（六）报名方式：</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1、按照分配给各校的名额，以学校为单位，统一向区青少年活动中心报名；</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2、于</w:t>
      </w:r>
      <w:r>
        <w:rPr>
          <w:rFonts w:hint="eastAsia" w:ascii="宋体" w:hAnsi="宋体" w:cs="宋体"/>
          <w:b/>
          <w:sz w:val="24"/>
          <w:szCs w:val="24"/>
          <w:u w:val="single"/>
        </w:rPr>
        <w:t>2023年10月16日 17:00</w:t>
      </w:r>
      <w:r>
        <w:rPr>
          <w:rFonts w:hint="eastAsia" w:ascii="宋体" w:hAnsi="宋体" w:cs="宋体"/>
          <w:sz w:val="24"/>
          <w:szCs w:val="24"/>
        </w:rPr>
        <w:t>之前将“创作活动（个人）组报名表”报送至邮箱：</w:t>
      </w:r>
      <w:r>
        <w:fldChar w:fldCharType="begin"/>
      </w:r>
      <w:r>
        <w:instrText xml:space="preserve"> HYPERLINK "mailto:qwxczs@163.com" </w:instrText>
      </w:r>
      <w:r>
        <w:fldChar w:fldCharType="separate"/>
      </w:r>
      <w:r>
        <w:rPr>
          <w:rStyle w:val="9"/>
          <w:rFonts w:hint="eastAsia" w:ascii="宋体" w:hAnsi="宋体" w:cs="宋体"/>
          <w:sz w:val="24"/>
          <w:szCs w:val="24"/>
        </w:rPr>
        <w:t>qwxczs@163.com</w:t>
      </w:r>
      <w:r>
        <w:rPr>
          <w:rStyle w:val="9"/>
          <w:rFonts w:hint="eastAsia" w:ascii="宋体" w:hAnsi="宋体" w:cs="宋体"/>
          <w:sz w:val="24"/>
          <w:szCs w:val="24"/>
        </w:rPr>
        <w:fldChar w:fldCharType="end"/>
      </w:r>
      <w:r>
        <w:rPr>
          <w:rFonts w:hint="eastAsia" w:ascii="宋体" w:hAnsi="宋体" w:cs="宋体"/>
          <w:sz w:val="24"/>
          <w:szCs w:val="24"/>
        </w:rPr>
        <w:t xml:space="preserve"> </w:t>
      </w:r>
    </w:p>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联系人：区青少年活动中心 贺老师 tel:13917606716（周二～周六）</w:t>
      </w:r>
    </w:p>
    <w:p>
      <w:pPr>
        <w:pStyle w:val="3"/>
        <w:adjustRightInd w:val="0"/>
        <w:snapToGrid w:val="0"/>
        <w:spacing w:line="340" w:lineRule="exact"/>
        <w:rPr>
          <w:rFonts w:ascii="宋体" w:hAnsi="宋体" w:cs="宋体"/>
          <w:color w:val="000000"/>
          <w:sz w:val="24"/>
          <w:szCs w:val="24"/>
        </w:rPr>
      </w:pPr>
      <w:r>
        <w:rPr>
          <w:rFonts w:hint="eastAsia" w:ascii="宋体" w:hAnsi="宋体" w:cs="宋体"/>
          <w:sz w:val="24"/>
          <w:szCs w:val="24"/>
        </w:rPr>
        <w:t>（七）各校负责老师有变动的，请尽快于10月17日前加入古诗词创作的工作群，今后相关的活动详细安排及通知都发布在工作群 。</w:t>
      </w:r>
    </w:p>
    <w:p>
      <w:pPr>
        <w:pStyle w:val="3"/>
        <w:adjustRightInd w:val="0"/>
        <w:snapToGrid w:val="0"/>
        <w:spacing w:line="340" w:lineRule="exact"/>
        <w:ind w:left="480"/>
        <w:rPr>
          <w:rFonts w:ascii="宋体" w:hAnsi="宋体" w:cs="宋体"/>
          <w:color w:val="000000"/>
          <w:sz w:val="24"/>
          <w:szCs w:val="24"/>
        </w:rPr>
      </w:pPr>
      <w:r>
        <w:rPr>
          <w:rFonts w:hint="eastAsia" w:ascii="宋体" w:hAnsi="宋体" w:cs="宋体"/>
          <w:sz w:val="24"/>
          <w:szCs w:val="24"/>
        </w:rPr>
        <w:t xml:space="preserve">（即原来的12届工作群，已经在群内的老师保持即可，不用重新加入）     </w:t>
      </w:r>
    </w:p>
    <w:p>
      <w:pPr>
        <w:pStyle w:val="3"/>
        <w:spacing w:line="340" w:lineRule="exact"/>
        <w:rPr>
          <w:rFonts w:ascii="宋体" w:hAnsi="宋体" w:cs="宋体"/>
          <w:color w:val="000000"/>
          <w:sz w:val="24"/>
          <w:szCs w:val="24"/>
        </w:rPr>
      </w:pPr>
      <w:r>
        <w:rPr>
          <w:rFonts w:hint="eastAsia" w:ascii="宋体" w:hAnsi="宋体"/>
          <w:color w:val="000000"/>
          <w:sz w:val="24"/>
          <w:szCs w:val="24"/>
        </w:rPr>
        <w:drawing>
          <wp:anchor distT="0" distB="0" distL="114300" distR="114300" simplePos="0" relativeHeight="251660288" behindDoc="0" locked="0" layoutInCell="1" allowOverlap="1">
            <wp:simplePos x="0" y="0"/>
            <wp:positionH relativeFrom="column">
              <wp:posOffset>28575</wp:posOffset>
            </wp:positionH>
            <wp:positionV relativeFrom="paragraph">
              <wp:posOffset>147955</wp:posOffset>
            </wp:positionV>
            <wp:extent cx="1427480" cy="1534160"/>
            <wp:effectExtent l="0" t="0" r="1270" b="8890"/>
            <wp:wrapSquare wrapText="bothSides"/>
            <wp:docPr id="2" name="图片 2" descr="3dd911a2dd37b7b7fb88ce5f4854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d911a2dd37b7b7fb88ce5f4854f77"/>
                    <pic:cNvPicPr>
                      <a:picLocks noChangeAspect="1"/>
                    </pic:cNvPicPr>
                  </pic:nvPicPr>
                  <pic:blipFill>
                    <a:blip r:embed="rId14"/>
                    <a:stretch>
                      <a:fillRect/>
                    </a:stretch>
                  </pic:blipFill>
                  <pic:spPr>
                    <a:xfrm>
                      <a:off x="0" y="0"/>
                      <a:ext cx="1427480" cy="1534160"/>
                    </a:xfrm>
                    <a:prstGeom prst="rect">
                      <a:avLst/>
                    </a:prstGeom>
                    <a:noFill/>
                    <a:ln>
                      <a:noFill/>
                    </a:ln>
                  </pic:spPr>
                </pic:pic>
              </a:graphicData>
            </a:graphic>
          </wp:anchor>
        </w:drawing>
      </w:r>
    </w:p>
    <w:p>
      <w:pPr>
        <w:pStyle w:val="3"/>
        <w:spacing w:line="340" w:lineRule="exact"/>
        <w:rPr>
          <w:rFonts w:ascii="宋体" w:hAnsi="宋体" w:cs="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p>
    <w:p>
      <w:pPr>
        <w:adjustRightInd w:val="0"/>
        <w:snapToGrid w:val="0"/>
        <w:spacing w:line="340" w:lineRule="exact"/>
        <w:ind w:left="1080" w:hanging="1080" w:hangingChars="450"/>
        <w:rPr>
          <w:rFonts w:ascii="宋体" w:hAnsi="宋体"/>
          <w:color w:val="000000"/>
          <w:sz w:val="24"/>
          <w:szCs w:val="24"/>
        </w:rPr>
      </w:pPr>
    </w:p>
    <w:p>
      <w:pPr>
        <w:adjustRightInd w:val="0"/>
        <w:snapToGrid w:val="0"/>
        <w:spacing w:line="340" w:lineRule="exact"/>
        <w:ind w:left="1080" w:hanging="1080" w:hangingChars="450"/>
        <w:rPr>
          <w:rFonts w:ascii="宋体" w:hAnsi="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p>
    <w:p>
      <w:pPr>
        <w:adjustRightInd w:val="0"/>
        <w:snapToGrid w:val="0"/>
        <w:spacing w:line="340" w:lineRule="exact"/>
        <w:ind w:left="1080" w:hanging="1080" w:hangingChars="450"/>
        <w:rPr>
          <w:rFonts w:ascii="宋体" w:hAnsi="宋体" w:cs="宋体"/>
          <w:color w:val="000000"/>
          <w:sz w:val="24"/>
          <w:szCs w:val="24"/>
        </w:rPr>
      </w:pPr>
      <w:r>
        <w:rPr>
          <w:rFonts w:hint="eastAsia" w:ascii="宋体" w:hAnsi="宋体" w:cs="宋体"/>
          <w:color w:val="000000"/>
          <w:sz w:val="24"/>
          <w:szCs w:val="24"/>
        </w:rPr>
        <w:t>附件一：上海市第十三届中小学生古典诗词创作活动（个人）组方案</w:t>
      </w:r>
    </w:p>
    <w:p>
      <w:pPr>
        <w:adjustRightInd w:val="0"/>
        <w:snapToGrid w:val="0"/>
        <w:spacing w:line="340" w:lineRule="exact"/>
        <w:rPr>
          <w:rFonts w:ascii="宋体" w:hAnsi="宋体" w:cs="宋体"/>
          <w:color w:val="000000"/>
          <w:sz w:val="24"/>
          <w:szCs w:val="24"/>
        </w:rPr>
      </w:pPr>
      <w:r>
        <w:rPr>
          <w:rFonts w:hint="eastAsia" w:ascii="宋体" w:hAnsi="宋体" w:cs="宋体"/>
          <w:color w:val="000000"/>
          <w:sz w:val="24"/>
          <w:szCs w:val="24"/>
        </w:rPr>
        <w:t>附件二：上海市第十三届中小学生古典诗词创作活动（个人）组报名表</w:t>
      </w:r>
    </w:p>
    <w:p>
      <w:pPr>
        <w:pStyle w:val="3"/>
        <w:adjustRightInd w:val="0"/>
        <w:snapToGrid w:val="0"/>
        <w:spacing w:line="340" w:lineRule="exact"/>
        <w:rPr>
          <w:rFonts w:ascii="宋体" w:hAnsi="宋体" w:cs="宋体"/>
          <w:color w:val="000000"/>
          <w:sz w:val="24"/>
          <w:szCs w:val="24"/>
        </w:rPr>
      </w:pPr>
      <w:r>
        <w:rPr>
          <w:rFonts w:hint="eastAsia" w:ascii="宋体" w:hAnsi="宋体" w:cs="宋体"/>
          <w:color w:val="000000"/>
          <w:sz w:val="24"/>
          <w:szCs w:val="24"/>
        </w:rPr>
        <w:t>附件三：奉贤区各校参赛名额</w:t>
      </w:r>
    </w:p>
    <w:p>
      <w:pPr>
        <w:pStyle w:val="3"/>
        <w:adjustRightInd w:val="0"/>
        <w:snapToGrid w:val="0"/>
        <w:spacing w:line="340" w:lineRule="exact"/>
        <w:rPr>
          <w:rFonts w:ascii="宋体" w:hAnsi="宋体" w:cs="宋体"/>
          <w:color w:val="000000"/>
          <w:sz w:val="24"/>
          <w:szCs w:val="24"/>
        </w:rPr>
      </w:pPr>
    </w:p>
    <w:p>
      <w:pPr>
        <w:adjustRightInd w:val="0"/>
        <w:snapToGrid w:val="0"/>
        <w:spacing w:line="340" w:lineRule="exact"/>
        <w:rPr>
          <w:rFonts w:ascii="宋体" w:hAnsi="宋体" w:cs="宋体"/>
          <w:sz w:val="24"/>
          <w:szCs w:val="24"/>
        </w:rPr>
      </w:pPr>
      <w:r>
        <w:rPr>
          <w:rFonts w:hint="eastAsia" w:ascii="宋体" w:hAnsi="宋体" w:cs="宋体"/>
          <w:sz w:val="24"/>
          <w:szCs w:val="24"/>
        </w:rPr>
        <w:t>附件一：</w:t>
      </w:r>
    </w:p>
    <w:p>
      <w:pPr>
        <w:spacing w:line="340" w:lineRule="exact"/>
        <w:rPr>
          <w:rFonts w:ascii="宋体" w:hAnsi="宋体" w:cs="宋体"/>
          <w:b/>
          <w:color w:val="000000"/>
          <w:sz w:val="24"/>
          <w:szCs w:val="24"/>
        </w:rPr>
      </w:pPr>
      <w:r>
        <w:rPr>
          <w:rFonts w:hint="eastAsia" w:ascii="宋体" w:hAnsi="宋体" w:cs="宋体"/>
          <w:color w:val="000000"/>
          <w:sz w:val="24"/>
          <w:szCs w:val="24"/>
        </w:rPr>
        <w:t xml:space="preserve"> 上海市第十三届中小学生古典诗词创作活动（个人）组方案</w:t>
      </w:r>
    </w:p>
    <w:p>
      <w:pPr>
        <w:numPr>
          <w:ilvl w:val="0"/>
          <w:numId w:val="2"/>
        </w:numPr>
        <w:spacing w:line="340" w:lineRule="exact"/>
        <w:ind w:firstLine="480" w:firstLineChars="200"/>
        <w:rPr>
          <w:rFonts w:ascii="宋体" w:hAnsi="宋体" w:cs="宋体"/>
          <w:sz w:val="24"/>
          <w:szCs w:val="24"/>
        </w:rPr>
      </w:pPr>
      <w:r>
        <w:rPr>
          <w:rFonts w:hint="eastAsia" w:ascii="宋体" w:hAnsi="宋体" w:cs="宋体"/>
          <w:sz w:val="24"/>
          <w:szCs w:val="24"/>
        </w:rPr>
        <w:t>参加对象：小学、初中、高中（含中职校）</w:t>
      </w:r>
    </w:p>
    <w:p>
      <w:pPr>
        <w:spacing w:line="340" w:lineRule="exact"/>
        <w:ind w:firstLine="480" w:firstLineChars="200"/>
        <w:rPr>
          <w:rFonts w:ascii="宋体" w:hAnsi="宋体" w:cs="宋体"/>
          <w:sz w:val="24"/>
          <w:szCs w:val="24"/>
        </w:rPr>
      </w:pPr>
      <w:r>
        <w:rPr>
          <w:rFonts w:hint="eastAsia" w:ascii="宋体" w:hAnsi="宋体" w:cs="宋体"/>
          <w:sz w:val="24"/>
          <w:szCs w:val="24"/>
        </w:rPr>
        <w:t>二、活动时间：2023年11月18日（周六）下午13:00</w:t>
      </w:r>
    </w:p>
    <w:p>
      <w:pPr>
        <w:spacing w:line="340" w:lineRule="exact"/>
        <w:ind w:firstLine="960" w:firstLineChars="400"/>
        <w:rPr>
          <w:rFonts w:ascii="宋体" w:hAnsi="宋体" w:cs="宋体"/>
          <w:sz w:val="24"/>
          <w:szCs w:val="24"/>
        </w:rPr>
      </w:pPr>
      <w:r>
        <w:rPr>
          <w:rFonts w:hint="eastAsia" w:ascii="宋体" w:hAnsi="宋体" w:cs="宋体"/>
          <w:sz w:val="24"/>
          <w:szCs w:val="24"/>
        </w:rPr>
        <w:t>小学组：13:00—14:00（60分钟）</w:t>
      </w:r>
    </w:p>
    <w:p>
      <w:pPr>
        <w:spacing w:line="340" w:lineRule="exact"/>
        <w:ind w:firstLine="960" w:firstLineChars="400"/>
        <w:rPr>
          <w:rFonts w:ascii="宋体" w:hAnsi="宋体" w:cs="宋体"/>
          <w:sz w:val="24"/>
          <w:szCs w:val="24"/>
        </w:rPr>
      </w:pPr>
      <w:r>
        <w:rPr>
          <w:rFonts w:hint="eastAsia" w:ascii="宋体" w:hAnsi="宋体" w:cs="宋体"/>
          <w:sz w:val="24"/>
          <w:szCs w:val="24"/>
        </w:rPr>
        <w:t>初中组：13:00—14:30（90分钟）</w:t>
      </w:r>
    </w:p>
    <w:p>
      <w:pPr>
        <w:spacing w:line="340" w:lineRule="exact"/>
        <w:ind w:firstLine="960" w:firstLineChars="400"/>
        <w:rPr>
          <w:rFonts w:ascii="宋体" w:hAnsi="宋体" w:cs="宋体"/>
          <w:sz w:val="24"/>
          <w:szCs w:val="24"/>
        </w:rPr>
      </w:pPr>
      <w:r>
        <w:rPr>
          <w:rFonts w:hint="eastAsia" w:ascii="宋体" w:hAnsi="宋体" w:cs="宋体"/>
          <w:sz w:val="24"/>
          <w:szCs w:val="24"/>
        </w:rPr>
        <w:t>高中组：13:00—15:20（140分钟）</w:t>
      </w:r>
    </w:p>
    <w:p>
      <w:pPr>
        <w:spacing w:line="340" w:lineRule="exact"/>
        <w:ind w:firstLine="480" w:firstLineChars="200"/>
        <w:rPr>
          <w:rFonts w:ascii="宋体" w:hAnsi="宋体" w:cs="宋体"/>
          <w:sz w:val="24"/>
          <w:szCs w:val="24"/>
        </w:rPr>
      </w:pPr>
      <w:r>
        <w:rPr>
          <w:rFonts w:hint="eastAsia" w:ascii="宋体" w:hAnsi="宋体" w:cs="宋体"/>
          <w:sz w:val="24"/>
          <w:szCs w:val="24"/>
        </w:rPr>
        <w:t>三、活动内容与方式：</w:t>
      </w:r>
    </w:p>
    <w:p>
      <w:pPr>
        <w:spacing w:line="340" w:lineRule="exact"/>
        <w:ind w:left="155" w:leftChars="74" w:firstLine="480" w:firstLineChars="200"/>
        <w:rPr>
          <w:rFonts w:ascii="宋体" w:hAnsi="宋体" w:cs="宋体"/>
          <w:sz w:val="24"/>
          <w:szCs w:val="24"/>
        </w:rPr>
      </w:pPr>
      <w:r>
        <w:rPr>
          <w:rFonts w:hint="eastAsia" w:ascii="宋体" w:hAnsi="宋体" w:cs="宋体"/>
          <w:sz w:val="24"/>
          <w:szCs w:val="24"/>
        </w:rPr>
        <w:t>本次活动依学段分设小学、初中、高中（含中职校）三组，具体要求如下：</w:t>
      </w:r>
    </w:p>
    <w:p>
      <w:pPr>
        <w:spacing w:line="340" w:lineRule="exact"/>
        <w:ind w:firstLine="480" w:firstLineChars="200"/>
        <w:rPr>
          <w:rFonts w:ascii="宋体" w:hAnsi="宋体" w:cs="宋体"/>
          <w:sz w:val="24"/>
          <w:szCs w:val="24"/>
        </w:rPr>
      </w:pPr>
      <w:r>
        <w:rPr>
          <w:rFonts w:hint="eastAsia" w:ascii="宋体" w:hAnsi="宋体" w:cs="宋体"/>
          <w:sz w:val="24"/>
          <w:szCs w:val="24"/>
        </w:rPr>
        <w:t>（一）小学组</w:t>
      </w:r>
    </w:p>
    <w:p>
      <w:pPr>
        <w:spacing w:line="340" w:lineRule="exact"/>
        <w:ind w:firstLine="480" w:firstLineChars="200"/>
        <w:rPr>
          <w:rFonts w:ascii="宋体" w:hAnsi="宋体" w:cs="宋体"/>
          <w:b/>
          <w:sz w:val="24"/>
          <w:szCs w:val="24"/>
        </w:rPr>
      </w:pPr>
      <w:r>
        <w:rPr>
          <w:rFonts w:hint="eastAsia" w:ascii="宋体" w:hAnsi="宋体" w:cs="宋体"/>
          <w:sz w:val="24"/>
          <w:szCs w:val="24"/>
        </w:rPr>
        <w:t>参加对象为小学</w:t>
      </w:r>
      <w:r>
        <w:rPr>
          <w:rFonts w:hint="eastAsia" w:ascii="宋体" w:hAnsi="宋体" w:cs="宋体"/>
          <w:sz w:val="24"/>
          <w:szCs w:val="24"/>
          <w:u w:val="single"/>
        </w:rPr>
        <w:t>四、五</w:t>
      </w:r>
      <w:r>
        <w:rPr>
          <w:rFonts w:hint="eastAsia" w:ascii="宋体" w:hAnsi="宋体" w:cs="宋体"/>
          <w:sz w:val="24"/>
          <w:szCs w:val="24"/>
        </w:rPr>
        <w:t>年级在校学生，学生不可携带任何参考书籍。</w:t>
      </w:r>
    </w:p>
    <w:p>
      <w:pPr>
        <w:spacing w:line="340" w:lineRule="exact"/>
        <w:ind w:firstLine="480" w:firstLineChars="200"/>
        <w:rPr>
          <w:rFonts w:ascii="宋体" w:hAnsi="宋体" w:cs="宋体"/>
          <w:sz w:val="24"/>
          <w:szCs w:val="24"/>
        </w:rPr>
      </w:pPr>
      <w:r>
        <w:rPr>
          <w:rFonts w:hint="eastAsia" w:ascii="宋体" w:hAnsi="宋体" w:cs="宋体"/>
          <w:sz w:val="24"/>
          <w:szCs w:val="24"/>
        </w:rPr>
        <w:t>（二）初中组</w:t>
      </w:r>
    </w:p>
    <w:p>
      <w:pPr>
        <w:spacing w:line="340" w:lineRule="exact"/>
        <w:ind w:firstLine="480" w:firstLineChars="200"/>
        <w:rPr>
          <w:rFonts w:ascii="宋体" w:hAnsi="宋体" w:cs="宋体"/>
          <w:sz w:val="24"/>
          <w:szCs w:val="24"/>
        </w:rPr>
      </w:pPr>
      <w:r>
        <w:rPr>
          <w:rFonts w:hint="eastAsia" w:ascii="宋体" w:hAnsi="宋体" w:cs="宋体"/>
          <w:sz w:val="24"/>
          <w:szCs w:val="24"/>
        </w:rPr>
        <w:t>参加对象为初中在校学生，学生可自带相关格律参考书（数量不得超过两本），不得携带和使用任何电子设备（如手机、MP3、MP4、PSP、电脑等）。</w:t>
      </w:r>
    </w:p>
    <w:p>
      <w:pPr>
        <w:spacing w:line="340" w:lineRule="exact"/>
        <w:ind w:firstLine="480" w:firstLineChars="200"/>
        <w:rPr>
          <w:rFonts w:ascii="宋体" w:hAnsi="宋体" w:cs="宋体"/>
          <w:sz w:val="24"/>
          <w:szCs w:val="24"/>
        </w:rPr>
      </w:pPr>
      <w:r>
        <w:rPr>
          <w:rFonts w:hint="eastAsia" w:ascii="宋体" w:hAnsi="宋体" w:cs="宋体"/>
          <w:sz w:val="24"/>
          <w:szCs w:val="24"/>
        </w:rPr>
        <w:t>（三）高中组（含中职校）</w:t>
      </w:r>
    </w:p>
    <w:p>
      <w:pPr>
        <w:spacing w:line="340" w:lineRule="exact"/>
        <w:ind w:firstLine="480" w:firstLineChars="200"/>
        <w:rPr>
          <w:rFonts w:ascii="宋体" w:hAnsi="宋体" w:cs="宋体"/>
          <w:sz w:val="24"/>
          <w:szCs w:val="24"/>
        </w:rPr>
      </w:pPr>
      <w:r>
        <w:rPr>
          <w:rFonts w:hint="eastAsia" w:ascii="宋体" w:hAnsi="宋体" w:cs="宋体"/>
          <w:sz w:val="24"/>
          <w:szCs w:val="24"/>
        </w:rPr>
        <w:t>参加对象为高中（中职校）在校学生，学生可自带相关格律参考书（数量不得超过两本），不得携带和使用任何电子设备（如手机、MP3、MP4、PSP、电脑等）。</w:t>
      </w:r>
    </w:p>
    <w:p>
      <w:pPr>
        <w:adjustRightInd w:val="0"/>
        <w:snapToGrid w:val="0"/>
        <w:spacing w:line="340" w:lineRule="exact"/>
        <w:rPr>
          <w:rFonts w:ascii="宋体" w:hAnsi="宋体" w:cs="宋体"/>
          <w:sz w:val="24"/>
          <w:szCs w:val="24"/>
        </w:rPr>
      </w:pPr>
      <w:r>
        <w:rPr>
          <w:rFonts w:hint="eastAsia" w:ascii="宋体" w:hAnsi="宋体" w:cs="宋体"/>
          <w:sz w:val="24"/>
          <w:szCs w:val="24"/>
        </w:rPr>
        <w:t>附件二：</w:t>
      </w:r>
    </w:p>
    <w:p>
      <w:pPr>
        <w:spacing w:line="340" w:lineRule="exact"/>
        <w:ind w:firstLine="480" w:firstLineChars="200"/>
        <w:rPr>
          <w:rFonts w:ascii="宋体" w:hAnsi="宋体" w:cs="宋体"/>
          <w:sz w:val="24"/>
          <w:szCs w:val="24"/>
        </w:rPr>
      </w:pPr>
      <w:r>
        <w:rPr>
          <w:rFonts w:hint="eastAsia" w:ascii="宋体" w:hAnsi="宋体" w:cs="宋体"/>
          <w:color w:val="000000"/>
          <w:kern w:val="0"/>
          <w:sz w:val="24"/>
          <w:szCs w:val="24"/>
          <w:lang w:bidi="ar"/>
        </w:rPr>
        <w:t>上海市第十三届中小学生古典诗词创作活动（个人）组报名表</w:t>
      </w:r>
    </w:p>
    <w:tbl>
      <w:tblPr>
        <w:tblStyle w:val="6"/>
        <w:tblW w:w="8530" w:type="dxa"/>
        <w:tblInd w:w="96" w:type="dxa"/>
        <w:tblLayout w:type="fixed"/>
        <w:tblCellMar>
          <w:top w:w="0" w:type="dxa"/>
          <w:left w:w="108" w:type="dxa"/>
          <w:bottom w:w="0" w:type="dxa"/>
          <w:right w:w="108" w:type="dxa"/>
        </w:tblCellMar>
      </w:tblPr>
      <w:tblGrid>
        <w:gridCol w:w="748"/>
        <w:gridCol w:w="1950"/>
        <w:gridCol w:w="1116"/>
        <w:gridCol w:w="1584"/>
        <w:gridCol w:w="924"/>
        <w:gridCol w:w="1008"/>
        <w:gridCol w:w="1200"/>
      </w:tblGrid>
      <w:tr>
        <w:tblPrEx>
          <w:tblCellMar>
            <w:top w:w="0" w:type="dxa"/>
            <w:left w:w="108" w:type="dxa"/>
            <w:bottom w:w="0" w:type="dxa"/>
            <w:right w:w="108" w:type="dxa"/>
          </w:tblCellMar>
        </w:tblPrEx>
        <w:trPr>
          <w:trHeight w:val="558" w:hRule="atLeast"/>
        </w:trPr>
        <w:tc>
          <w:tcPr>
            <w:tcW w:w="74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学校(全称)</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学生姓名</w:t>
            </w:r>
          </w:p>
        </w:tc>
        <w:tc>
          <w:tcPr>
            <w:tcW w:w="158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学籍号</w:t>
            </w:r>
          </w:p>
        </w:tc>
        <w:tc>
          <w:tcPr>
            <w:tcW w:w="92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年级</w:t>
            </w:r>
          </w:p>
        </w:tc>
        <w:tc>
          <w:tcPr>
            <w:tcW w:w="100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组别</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指导老师</w:t>
            </w:r>
          </w:p>
        </w:tc>
      </w:tr>
      <w:tr>
        <w:tblPrEx>
          <w:tblCellMar>
            <w:top w:w="0" w:type="dxa"/>
            <w:left w:w="108" w:type="dxa"/>
            <w:bottom w:w="0" w:type="dxa"/>
            <w:right w:w="108" w:type="dxa"/>
          </w:tblCellMar>
        </w:tblPrEx>
        <w:trPr>
          <w:trHeight w:val="402" w:hRule="atLeast"/>
        </w:trPr>
        <w:tc>
          <w:tcPr>
            <w:tcW w:w="74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950"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008"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r>
      <w:tr>
        <w:tblPrEx>
          <w:tblCellMar>
            <w:top w:w="0" w:type="dxa"/>
            <w:left w:w="108" w:type="dxa"/>
            <w:bottom w:w="0" w:type="dxa"/>
            <w:right w:w="108" w:type="dxa"/>
          </w:tblCellMar>
        </w:tblPrEx>
        <w:trPr>
          <w:trHeight w:val="402" w:hRule="atLeast"/>
        </w:trPr>
        <w:tc>
          <w:tcPr>
            <w:tcW w:w="74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950"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008"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r>
      <w:tr>
        <w:tblPrEx>
          <w:tblCellMar>
            <w:top w:w="0" w:type="dxa"/>
            <w:left w:w="108" w:type="dxa"/>
            <w:bottom w:w="0" w:type="dxa"/>
            <w:right w:w="108" w:type="dxa"/>
          </w:tblCellMar>
        </w:tblPrEx>
        <w:trPr>
          <w:trHeight w:val="402" w:hRule="atLeast"/>
        </w:trPr>
        <w:tc>
          <w:tcPr>
            <w:tcW w:w="74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1950"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008"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r>
      <w:tr>
        <w:tblPrEx>
          <w:tblCellMar>
            <w:top w:w="0" w:type="dxa"/>
            <w:left w:w="108" w:type="dxa"/>
            <w:bottom w:w="0" w:type="dxa"/>
            <w:right w:w="108" w:type="dxa"/>
          </w:tblCellMar>
        </w:tblPrEx>
        <w:trPr>
          <w:trHeight w:val="402" w:hRule="atLeast"/>
        </w:trPr>
        <w:tc>
          <w:tcPr>
            <w:tcW w:w="74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textAlignment w:val="center"/>
              <w:rPr>
                <w:rFonts w:ascii="宋体" w:hAnsi="宋体" w:cs="宋体"/>
                <w:color w:val="000000"/>
                <w:kern w:val="0"/>
                <w:sz w:val="24"/>
                <w:szCs w:val="24"/>
                <w:lang w:bidi="ar"/>
              </w:rPr>
            </w:pPr>
          </w:p>
        </w:tc>
        <w:tc>
          <w:tcPr>
            <w:tcW w:w="1950"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c>
          <w:tcPr>
            <w:tcW w:w="1008"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cs="宋体"/>
                <w:b/>
                <w:bCs/>
                <w:color w:val="000000"/>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b/>
                <w:bCs/>
                <w:color w:val="000000"/>
                <w:sz w:val="24"/>
                <w:szCs w:val="24"/>
              </w:rPr>
            </w:pPr>
          </w:p>
        </w:tc>
      </w:tr>
      <w:tr>
        <w:tblPrEx>
          <w:tblCellMar>
            <w:top w:w="0" w:type="dxa"/>
            <w:left w:w="108" w:type="dxa"/>
            <w:bottom w:w="0" w:type="dxa"/>
            <w:right w:w="108" w:type="dxa"/>
          </w:tblCellMar>
        </w:tblPrEx>
        <w:trPr>
          <w:trHeight w:val="558" w:hRule="atLeast"/>
        </w:trPr>
        <w:tc>
          <w:tcPr>
            <w:tcW w:w="8530" w:type="dxa"/>
            <w:gridSpan w:val="7"/>
            <w:vMerge w:val="restart"/>
            <w:tcBorders>
              <w:top w:val="single" w:color="auto" w:sz="4" w:space="0"/>
              <w:left w:val="nil"/>
              <w:bottom w:val="nil"/>
              <w:right w:val="nil"/>
            </w:tcBorders>
            <w:vAlign w:val="center"/>
          </w:tcPr>
          <w:p>
            <w:pPr>
              <w:widowControl/>
              <w:spacing w:line="340" w:lineRule="exact"/>
              <w:textAlignment w:val="center"/>
              <w:rPr>
                <w:rFonts w:ascii="宋体" w:hAnsi="宋体" w:cs="宋体"/>
                <w:sz w:val="24"/>
                <w:szCs w:val="24"/>
              </w:rPr>
            </w:pPr>
            <w:r>
              <w:rPr>
                <w:rFonts w:hint="eastAsia" w:ascii="宋体" w:hAnsi="宋体" w:cs="宋体"/>
                <w:b/>
                <w:bCs/>
                <w:color w:val="000000"/>
                <w:kern w:val="0"/>
                <w:sz w:val="24"/>
                <w:szCs w:val="24"/>
                <w:lang w:bidi="ar"/>
              </w:rPr>
              <w:t>备注：请于2023年10月16日下班之前按规定名额将此表发送至邮箱</w:t>
            </w:r>
            <w:r>
              <w:fldChar w:fldCharType="begin"/>
            </w:r>
            <w:r>
              <w:instrText xml:space="preserve"> HYPERLINK "mailto:qwxczs@163.com" </w:instrText>
            </w:r>
            <w:r>
              <w:fldChar w:fldCharType="separate"/>
            </w:r>
            <w:r>
              <w:rPr>
                <w:rStyle w:val="9"/>
                <w:rFonts w:hint="eastAsia" w:ascii="宋体" w:hAnsi="宋体" w:cs="宋体"/>
                <w:sz w:val="24"/>
                <w:szCs w:val="24"/>
              </w:rPr>
              <w:t>qwxczs@163.com</w:t>
            </w:r>
            <w:r>
              <w:rPr>
                <w:rStyle w:val="9"/>
                <w:rFonts w:hint="eastAsia" w:ascii="宋体" w:hAnsi="宋体" w:cs="宋体"/>
                <w:sz w:val="24"/>
                <w:szCs w:val="24"/>
              </w:rPr>
              <w:fldChar w:fldCharType="end"/>
            </w:r>
          </w:p>
          <w:p>
            <w:pPr>
              <w:widowControl/>
              <w:spacing w:line="340" w:lineRule="exact"/>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报名信息请仔细核对，一经确定不作修改。</w:t>
            </w:r>
          </w:p>
        </w:tc>
      </w:tr>
      <w:tr>
        <w:tblPrEx>
          <w:tblCellMar>
            <w:top w:w="0" w:type="dxa"/>
            <w:left w:w="108" w:type="dxa"/>
            <w:bottom w:w="0" w:type="dxa"/>
            <w:right w:w="108" w:type="dxa"/>
          </w:tblCellMar>
        </w:tblPrEx>
        <w:trPr>
          <w:trHeight w:val="558" w:hRule="atLeast"/>
        </w:trPr>
        <w:tc>
          <w:tcPr>
            <w:tcW w:w="8530" w:type="dxa"/>
            <w:gridSpan w:val="7"/>
            <w:vMerge w:val="continue"/>
            <w:tcBorders>
              <w:top w:val="nil"/>
              <w:left w:val="nil"/>
              <w:bottom w:val="nil"/>
              <w:right w:val="nil"/>
            </w:tcBorders>
            <w:vAlign w:val="center"/>
          </w:tcPr>
          <w:p>
            <w:pPr>
              <w:spacing w:line="340" w:lineRule="exact"/>
              <w:rPr>
                <w:rFonts w:ascii="宋体" w:hAnsi="宋体" w:cs="宋体"/>
                <w:b/>
                <w:bCs/>
                <w:color w:val="000000"/>
                <w:sz w:val="24"/>
                <w:szCs w:val="24"/>
              </w:rPr>
            </w:pPr>
          </w:p>
        </w:tc>
      </w:tr>
    </w:tbl>
    <w:p>
      <w:pPr>
        <w:spacing w:line="340" w:lineRule="exact"/>
        <w:rPr>
          <w:rFonts w:ascii="宋体" w:hAnsi="宋体" w:cs="宋体"/>
          <w:color w:val="000000"/>
          <w:sz w:val="24"/>
          <w:szCs w:val="24"/>
        </w:rPr>
      </w:pPr>
    </w:p>
    <w:p>
      <w:pPr>
        <w:spacing w:line="340" w:lineRule="exact"/>
        <w:rPr>
          <w:rFonts w:ascii="宋体" w:hAnsi="宋体" w:cs="宋体"/>
          <w:sz w:val="24"/>
          <w:szCs w:val="24"/>
        </w:rPr>
      </w:pPr>
      <w:r>
        <w:rPr>
          <w:rFonts w:hint="eastAsia" w:ascii="宋体" w:hAnsi="宋体" w:cs="宋体"/>
          <w:sz w:val="24"/>
          <w:szCs w:val="24"/>
        </w:rPr>
        <w:t>附件三：</w:t>
      </w:r>
    </w:p>
    <w:p>
      <w:pPr>
        <w:spacing w:line="340" w:lineRule="exact"/>
        <w:ind w:firstLine="480" w:firstLineChars="200"/>
        <w:rPr>
          <w:rFonts w:ascii="宋体" w:hAnsi="宋体" w:cs="宋体"/>
          <w:color w:val="000000"/>
          <w:kern w:val="0"/>
          <w:sz w:val="24"/>
          <w:szCs w:val="24"/>
          <w:lang w:bidi="ar"/>
        </w:rPr>
      </w:pPr>
      <w:r>
        <w:rPr>
          <w:rFonts w:hint="eastAsia" w:ascii="宋体" w:hAnsi="宋体" w:cs="宋体"/>
          <w:color w:val="000000"/>
          <w:kern w:val="0"/>
          <w:sz w:val="24"/>
          <w:szCs w:val="24"/>
          <w:lang w:bidi="ar"/>
        </w:rPr>
        <w:t>上海市第十三届古诗词创作活动 奉贤区各校报名名额</w:t>
      </w:r>
    </w:p>
    <w:p>
      <w:pPr>
        <w:spacing w:line="340" w:lineRule="exact"/>
        <w:ind w:firstLine="2640" w:firstLineChars="1100"/>
        <w:rPr>
          <w:rFonts w:ascii="宋体" w:hAnsi="宋体" w:cs="宋体"/>
          <w:sz w:val="24"/>
          <w:szCs w:val="24"/>
        </w:rPr>
      </w:pPr>
      <w:r>
        <w:rPr>
          <w:rFonts w:hint="eastAsia" w:ascii="宋体" w:hAnsi="宋体" w:cs="宋体"/>
          <w:sz w:val="24"/>
          <w:szCs w:val="24"/>
        </w:rPr>
        <w:t>小学</w:t>
      </w:r>
    </w:p>
    <w:tbl>
      <w:tblPr>
        <w:tblStyle w:val="6"/>
        <w:tblW w:w="7502" w:type="dxa"/>
        <w:tblInd w:w="98" w:type="dxa"/>
        <w:tblLayout w:type="fixed"/>
        <w:tblCellMar>
          <w:top w:w="0" w:type="dxa"/>
          <w:left w:w="108" w:type="dxa"/>
          <w:bottom w:w="0" w:type="dxa"/>
          <w:right w:w="108" w:type="dxa"/>
        </w:tblCellMar>
      </w:tblPr>
      <w:tblGrid>
        <w:gridCol w:w="1025"/>
        <w:gridCol w:w="4569"/>
        <w:gridCol w:w="1908"/>
      </w:tblGrid>
      <w:tr>
        <w:tblPrEx>
          <w:tblCellMar>
            <w:top w:w="0" w:type="dxa"/>
            <w:left w:w="108" w:type="dxa"/>
            <w:bottom w:w="0" w:type="dxa"/>
            <w:right w:w="108" w:type="dxa"/>
          </w:tblCellMar>
        </w:tblPrEx>
        <w:trPr>
          <w:trHeight w:val="439" w:hRule="atLeast"/>
        </w:trPr>
        <w:tc>
          <w:tcPr>
            <w:tcW w:w="1025"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sz w:val="24"/>
                <w:szCs w:val="24"/>
              </w:rPr>
            </w:pPr>
            <w:r>
              <w:rPr>
                <w:rFonts w:hint="eastAsia" w:ascii="宋体" w:hAnsi="宋体" w:cs="宋体"/>
                <w:color w:val="000000"/>
                <w:kern w:val="0"/>
                <w:sz w:val="24"/>
                <w:szCs w:val="24"/>
                <w:lang w:bidi="ar"/>
              </w:rPr>
              <w:t>组别</w:t>
            </w:r>
          </w:p>
        </w:tc>
        <w:tc>
          <w:tcPr>
            <w:tcW w:w="456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学校</w:t>
            </w:r>
          </w:p>
        </w:tc>
        <w:tc>
          <w:tcPr>
            <w:tcW w:w="1908"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市级参赛名额</w:t>
            </w:r>
          </w:p>
        </w:tc>
      </w:tr>
      <w:tr>
        <w:tblPrEx>
          <w:tblCellMar>
            <w:top w:w="0" w:type="dxa"/>
            <w:left w:w="108" w:type="dxa"/>
            <w:bottom w:w="0" w:type="dxa"/>
            <w:right w:w="108" w:type="dxa"/>
          </w:tblCellMar>
        </w:tblPrEx>
        <w:trPr>
          <w:trHeight w:val="439" w:hRule="atLeast"/>
        </w:trPr>
        <w:tc>
          <w:tcPr>
            <w:tcW w:w="1025" w:type="dxa"/>
            <w:vMerge w:val="restart"/>
            <w:tcBorders>
              <w:top w:val="single" w:color="auto" w:sz="4" w:space="0"/>
              <w:left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小学组</w:t>
            </w:r>
          </w:p>
        </w:tc>
        <w:tc>
          <w:tcPr>
            <w:tcW w:w="4569" w:type="dxa"/>
            <w:tcBorders>
              <w:top w:val="single" w:color="auto"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01上海市奉贤区南桥小学</w:t>
            </w:r>
          </w:p>
        </w:tc>
        <w:tc>
          <w:tcPr>
            <w:tcW w:w="1908" w:type="dxa"/>
            <w:tcBorders>
              <w:top w:val="single" w:color="auto"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02上海市奉贤区解放路小学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03上海市奉贤区古华小学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04上海市奉贤区实验小学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6</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05上海市奉贤区江海第一小学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06上海市奉贤区育秀小学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07上海市奉贤区育贤小学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08上海市奉贤中学附属小学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09上海市奉贤区奉城第一小学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10上海市奉贤区奉城第二小学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11上海市奉贤区洪庙小学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12上海市奉贤区塘外小学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13上海市奉贤区四团小学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14上海市奉贤区思言小学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15上海市奉贤区青村小学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16上海市奉贤区明德外国语小学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17上海市奉贤区西渡小学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18上海市奉贤区教育学院附属实验小学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19上海市奉贤区肖塘小学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20上海市奉贤区奉浦小学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21上海市奉贤区恒贤小学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22上海外国语大学附属奉贤实验小学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vMerge w:val="continue"/>
            <w:tcBorders>
              <w:left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23上海师范大学附属奉贤实验小学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25" w:type="dxa"/>
            <w:tcBorders>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69" w:type="dxa"/>
            <w:tcBorders>
              <w:top w:val="single" w:color="000000" w:sz="4" w:space="0"/>
              <w:left w:val="single" w:color="auto"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24上海市奉贤区头桥小学</w:t>
            </w:r>
          </w:p>
        </w:tc>
        <w:tc>
          <w:tcPr>
            <w:tcW w:w="1908"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bl>
    <w:p>
      <w:pPr>
        <w:spacing w:line="340" w:lineRule="exact"/>
        <w:ind w:firstLine="2100" w:firstLineChars="1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中学</w:t>
      </w:r>
    </w:p>
    <w:tbl>
      <w:tblPr>
        <w:tblStyle w:val="6"/>
        <w:tblW w:w="7510" w:type="dxa"/>
        <w:tblInd w:w="98" w:type="dxa"/>
        <w:tblLayout w:type="fixed"/>
        <w:tblCellMar>
          <w:top w:w="0" w:type="dxa"/>
          <w:left w:w="108" w:type="dxa"/>
          <w:bottom w:w="0" w:type="dxa"/>
          <w:right w:w="108" w:type="dxa"/>
        </w:tblCellMar>
      </w:tblPr>
      <w:tblGrid>
        <w:gridCol w:w="1038"/>
        <w:gridCol w:w="4556"/>
        <w:gridCol w:w="1916"/>
      </w:tblGrid>
      <w:tr>
        <w:tblPrEx>
          <w:tblCellMar>
            <w:top w:w="0" w:type="dxa"/>
            <w:left w:w="108" w:type="dxa"/>
            <w:bottom w:w="0" w:type="dxa"/>
            <w:right w:w="108" w:type="dxa"/>
          </w:tblCellMar>
        </w:tblPrEx>
        <w:trPr>
          <w:trHeight w:val="439" w:hRule="atLeast"/>
        </w:trPr>
        <w:tc>
          <w:tcPr>
            <w:tcW w:w="1038"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组别</w:t>
            </w: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学校</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市级参赛名额</w:t>
            </w:r>
          </w:p>
        </w:tc>
      </w:tr>
      <w:tr>
        <w:tblPrEx>
          <w:tblCellMar>
            <w:top w:w="0" w:type="dxa"/>
            <w:left w:w="108" w:type="dxa"/>
            <w:bottom w:w="0" w:type="dxa"/>
            <w:right w:w="108" w:type="dxa"/>
          </w:tblCellMar>
        </w:tblPrEx>
        <w:trPr>
          <w:trHeight w:val="439" w:hRule="atLeast"/>
        </w:trPr>
        <w:tc>
          <w:tcPr>
            <w:tcW w:w="1038"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中学组</w:t>
            </w: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01上海市奉贤区实验中学</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5</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02上海市奉贤中学附属南桥中学</w:t>
            </w:r>
          </w:p>
        </w:tc>
        <w:tc>
          <w:tcPr>
            <w:tcW w:w="1916" w:type="dxa"/>
            <w:tcBorders>
              <w:top w:val="single" w:color="auto"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03上海市奉贤区古华中学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04上海市奉贤中学附属初级中学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05上海市奉贤区育秀中学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7</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06上海市奉贤区奉城第二中学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07上海市奉贤区洪庙中学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08上海市奉贤区塘外中学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09上海市奉贤区四团中学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10上海市奉贤区尚同中学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11上海市奉贤区青村中学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12上海市奉贤区青溪中学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13上海市奉贤区待问中学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3</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14上海市奉贤区汇贤中学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10</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15上海市奉贤区奉浦中学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16上海市奉贤区肖塘中学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17上海外国语大学附属奉贤实验中学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18上海市奉贤区崇实中学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w:t>
            </w:r>
          </w:p>
        </w:tc>
      </w:tr>
      <w:tr>
        <w:tblPrEx>
          <w:tblCellMar>
            <w:top w:w="0" w:type="dxa"/>
            <w:left w:w="108" w:type="dxa"/>
            <w:bottom w:w="0" w:type="dxa"/>
            <w:right w:w="108" w:type="dxa"/>
          </w:tblCellMar>
        </w:tblPrEx>
        <w:trPr>
          <w:trHeight w:val="439" w:hRule="atLeast"/>
        </w:trPr>
        <w:tc>
          <w:tcPr>
            <w:tcW w:w="1038" w:type="dxa"/>
            <w:vMerge w:val="continue"/>
            <w:tcBorders>
              <w:top w:val="single" w:color="auto" w:sz="4" w:space="0"/>
              <w:left w:val="single" w:color="auto" w:sz="4" w:space="0"/>
              <w:bottom w:val="nil"/>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19上海师范大学附属奉贤实验中学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r>
        <w:tblPrEx>
          <w:tblCellMar>
            <w:top w:w="0" w:type="dxa"/>
            <w:left w:w="108" w:type="dxa"/>
            <w:bottom w:w="0" w:type="dxa"/>
            <w:right w:w="108" w:type="dxa"/>
          </w:tblCellMar>
        </w:tblPrEx>
        <w:trPr>
          <w:trHeight w:val="439" w:hRule="atLeast"/>
        </w:trPr>
        <w:tc>
          <w:tcPr>
            <w:tcW w:w="1038" w:type="dxa"/>
            <w:tcBorders>
              <w:top w:val="nil"/>
              <w:left w:val="single" w:color="auto" w:sz="4" w:space="0"/>
              <w:bottom w:val="single" w:color="auto" w:sz="4" w:space="0"/>
              <w:right w:val="single" w:color="auto" w:sz="4" w:space="0"/>
            </w:tcBorders>
            <w:noWrap/>
            <w:vAlign w:val="center"/>
          </w:tcPr>
          <w:p>
            <w:pPr>
              <w:spacing w:line="340" w:lineRule="exact"/>
              <w:rPr>
                <w:rFonts w:asciiTheme="minorEastAsia" w:hAnsiTheme="minorEastAsia" w:eastAsiaTheme="minorEastAsia" w:cstheme="minorEastAsia"/>
                <w:color w:val="000000"/>
                <w:szCs w:val="21"/>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20上海市奉贤区头桥中学</w:t>
            </w:r>
          </w:p>
        </w:tc>
        <w:tc>
          <w:tcPr>
            <w:tcW w:w="1916" w:type="dxa"/>
            <w:tcBorders>
              <w:top w:val="single" w:color="000000" w:sz="4" w:space="0"/>
              <w:left w:val="single" w:color="000000" w:sz="4" w:space="0"/>
              <w:bottom w:val="single" w:color="000000"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w:t>
            </w:r>
          </w:p>
        </w:tc>
      </w:tr>
    </w:tbl>
    <w:p>
      <w:pPr>
        <w:spacing w:line="340" w:lineRule="exact"/>
        <w:ind w:firstLine="1890" w:firstLineChars="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九年一贯制学校</w:t>
      </w:r>
    </w:p>
    <w:tbl>
      <w:tblPr>
        <w:tblStyle w:val="6"/>
        <w:tblW w:w="7522" w:type="dxa"/>
        <w:tblInd w:w="98" w:type="dxa"/>
        <w:tblLayout w:type="fixed"/>
        <w:tblCellMar>
          <w:top w:w="0" w:type="dxa"/>
          <w:left w:w="108" w:type="dxa"/>
          <w:bottom w:w="0" w:type="dxa"/>
          <w:right w:w="108" w:type="dxa"/>
        </w:tblCellMar>
      </w:tblPr>
      <w:tblGrid>
        <w:gridCol w:w="5049"/>
        <w:gridCol w:w="2473"/>
      </w:tblGrid>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市级参赛名额</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01上海市奉贤中学附属三官堂学校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小学组1 ； 初中组1</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02上海市奉贤区华亭学校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小学组1 ； 初中组2</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03上海市奉贤区阳光外国语学校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小学组3；  初中组3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04上海市奉贤区弘文学校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小学组3 ； 初中组4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05上海市奉贤区肇文学校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初中组2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06上海市奉贤区平安学校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07上海市奉贤区邵厂学校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08上海市奉贤区柘林学校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初中组2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09上海市奉贤区新寺学校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10上海市奉贤区胡桥学校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11上海市奉贤区庄行学校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12上海市奉贤区邬桥学校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13上海市奉贤区金汇学校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小学组3； 初中组2</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14上海市奉贤区泰日学校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15上海市奉贤区齐贤学校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16上海市奉贤区钱桥学校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17上海市奉贤区星火学校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18上海市奉贤区五四学校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小学组1 ； 初中组1 </w:t>
            </w:r>
          </w:p>
        </w:tc>
      </w:tr>
      <w:tr>
        <w:tblPrEx>
          <w:tblCellMar>
            <w:top w:w="0" w:type="dxa"/>
            <w:left w:w="108" w:type="dxa"/>
            <w:bottom w:w="0" w:type="dxa"/>
            <w:right w:w="108" w:type="dxa"/>
          </w:tblCellMar>
        </w:tblPrEx>
        <w:trPr>
          <w:trHeight w:val="439" w:hRule="atLeast"/>
        </w:trPr>
        <w:tc>
          <w:tcPr>
            <w:tcW w:w="5049"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19上海市奉贤区西渡学校</w:t>
            </w:r>
          </w:p>
        </w:tc>
        <w:tc>
          <w:tcPr>
            <w:tcW w:w="2473"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小学组1 ； 初中组1</w:t>
            </w:r>
          </w:p>
        </w:tc>
      </w:tr>
    </w:tbl>
    <w:p>
      <w:pPr>
        <w:spacing w:line="340" w:lineRule="exact"/>
        <w:rPr>
          <w:rFonts w:ascii="宋体" w:hAnsi="宋体" w:cs="宋体"/>
          <w:b/>
          <w:bCs/>
          <w:szCs w:val="21"/>
        </w:rPr>
      </w:pPr>
    </w:p>
    <w:p>
      <w:pPr>
        <w:spacing w:line="340" w:lineRule="exact"/>
        <w:ind w:firstLine="2310" w:firstLineChars="1100"/>
        <w:rPr>
          <w:rFonts w:ascii="宋体" w:hAnsi="宋体" w:cs="宋体"/>
          <w:szCs w:val="21"/>
        </w:rPr>
      </w:pPr>
      <w:r>
        <w:rPr>
          <w:rFonts w:hint="eastAsia" w:ascii="宋体" w:hAnsi="宋体" w:cs="宋体"/>
          <w:szCs w:val="21"/>
        </w:rPr>
        <w:t>高中</w:t>
      </w:r>
    </w:p>
    <w:tbl>
      <w:tblPr>
        <w:tblStyle w:val="6"/>
        <w:tblW w:w="7510" w:type="dxa"/>
        <w:tblInd w:w="98" w:type="dxa"/>
        <w:tblLayout w:type="fixed"/>
        <w:tblCellMar>
          <w:top w:w="0" w:type="dxa"/>
          <w:left w:w="108" w:type="dxa"/>
          <w:bottom w:w="0" w:type="dxa"/>
          <w:right w:w="108" w:type="dxa"/>
        </w:tblCellMar>
      </w:tblPr>
      <w:tblGrid>
        <w:gridCol w:w="1038"/>
        <w:gridCol w:w="4556"/>
        <w:gridCol w:w="1916"/>
      </w:tblGrid>
      <w:tr>
        <w:tblPrEx>
          <w:tblCellMar>
            <w:top w:w="0" w:type="dxa"/>
            <w:left w:w="108" w:type="dxa"/>
            <w:bottom w:w="0" w:type="dxa"/>
            <w:right w:w="108" w:type="dxa"/>
          </w:tblCellMar>
        </w:tblPrEx>
        <w:trPr>
          <w:trHeight w:val="439" w:hRule="atLeast"/>
        </w:trPr>
        <w:tc>
          <w:tcPr>
            <w:tcW w:w="1038"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szCs w:val="21"/>
              </w:rPr>
            </w:pPr>
            <w:r>
              <w:rPr>
                <w:rFonts w:hint="eastAsia" w:ascii="宋体" w:hAnsi="宋体" w:cs="宋体"/>
                <w:color w:val="000000"/>
                <w:kern w:val="0"/>
                <w:szCs w:val="21"/>
                <w:lang w:bidi="ar"/>
              </w:rPr>
              <w:t>组别</w:t>
            </w: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学校</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市级参赛名额</w:t>
            </w:r>
          </w:p>
        </w:tc>
      </w:tr>
      <w:tr>
        <w:tblPrEx>
          <w:tblCellMar>
            <w:top w:w="0" w:type="dxa"/>
            <w:left w:w="108" w:type="dxa"/>
            <w:bottom w:w="0" w:type="dxa"/>
            <w:right w:w="108" w:type="dxa"/>
          </w:tblCellMar>
        </w:tblPrEx>
        <w:trPr>
          <w:trHeight w:val="439" w:hRule="atLeast"/>
        </w:trPr>
        <w:tc>
          <w:tcPr>
            <w:tcW w:w="1038" w:type="dxa"/>
            <w:vMerge w:val="restart"/>
            <w:tcBorders>
              <w:top w:val="single" w:color="auto" w:sz="4" w:space="0"/>
              <w:left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高中组</w:t>
            </w: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01上海市奉贤中学</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18</w:t>
            </w:r>
          </w:p>
        </w:tc>
      </w:tr>
      <w:tr>
        <w:tblPrEx>
          <w:tblCellMar>
            <w:top w:w="0" w:type="dxa"/>
            <w:left w:w="108" w:type="dxa"/>
            <w:bottom w:w="0" w:type="dxa"/>
            <w:right w:w="108" w:type="dxa"/>
          </w:tblCellMar>
        </w:tblPrEx>
        <w:trPr>
          <w:trHeight w:val="439" w:hRule="atLeast"/>
        </w:trPr>
        <w:tc>
          <w:tcPr>
            <w:tcW w:w="1038" w:type="dxa"/>
            <w:vMerge w:val="continue"/>
            <w:tcBorders>
              <w:left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02东华大学附属奉贤致远中学</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r>
      <w:tr>
        <w:tblPrEx>
          <w:tblCellMar>
            <w:top w:w="0" w:type="dxa"/>
            <w:left w:w="108" w:type="dxa"/>
            <w:bottom w:w="0" w:type="dxa"/>
            <w:right w:w="108" w:type="dxa"/>
          </w:tblCellMar>
        </w:tblPrEx>
        <w:trPr>
          <w:trHeight w:val="439" w:hRule="atLeast"/>
        </w:trPr>
        <w:tc>
          <w:tcPr>
            <w:tcW w:w="1038" w:type="dxa"/>
            <w:vMerge w:val="continue"/>
            <w:tcBorders>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p>
        </w:tc>
        <w:tc>
          <w:tcPr>
            <w:tcW w:w="4556" w:type="dxa"/>
            <w:tcBorders>
              <w:top w:val="single" w:color="auto" w:sz="4" w:space="0"/>
              <w:left w:val="single" w:color="auto"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03上海市奉贤区曙光中学</w:t>
            </w:r>
          </w:p>
        </w:tc>
        <w:tc>
          <w:tcPr>
            <w:tcW w:w="1916" w:type="dxa"/>
            <w:tcBorders>
              <w:top w:val="single" w:color="auto" w:sz="4" w:space="0"/>
              <w:left w:val="single" w:color="000000" w:sz="4" w:space="0"/>
              <w:bottom w:val="single" w:color="auto" w:sz="4" w:space="0"/>
              <w:right w:val="single" w:color="auto" w:sz="4" w:space="0"/>
            </w:tcBorders>
            <w:noWrap/>
            <w:vAlign w:val="center"/>
          </w:tcPr>
          <w:p>
            <w:pPr>
              <w:widowControl/>
              <w:spacing w:line="34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r>
    </w:tbl>
    <w:p>
      <w:pPr>
        <w:spacing w:line="340" w:lineRule="exact"/>
        <w:rPr>
          <w:rFonts w:ascii="宋体" w:hAnsi="宋体" w:cs="宋体"/>
          <w:sz w:val="24"/>
          <w:szCs w:val="24"/>
        </w:rPr>
      </w:pPr>
    </w:p>
    <w:p>
      <w:pPr>
        <w:adjustRightInd w:val="0"/>
        <w:snapToGrid w:val="0"/>
        <w:spacing w:line="340" w:lineRule="exact"/>
        <w:ind w:left="1080" w:hanging="1080" w:hangingChars="450"/>
        <w:rPr>
          <w:rFonts w:hint="default" w:ascii="宋体" w:hAnsi="宋体" w:eastAsia="宋体" w:cs="宋体"/>
          <w:color w:val="000000"/>
          <w:sz w:val="24"/>
          <w:szCs w:val="24"/>
          <w:lang w:val="en-US" w:eastAsia="zh-CN"/>
        </w:rPr>
      </w:pPr>
      <w:r>
        <w:rPr>
          <w:rFonts w:hint="eastAsia" w:ascii="宋体" w:hAnsi="宋体" w:cs="宋体"/>
          <w:color w:val="000000"/>
          <w:sz w:val="24"/>
          <w:szCs w:val="24"/>
        </w:rPr>
        <w:t>三、区经典诵读中心组活动通知</w:t>
      </w:r>
      <w:r>
        <w:rPr>
          <w:rFonts w:hint="eastAsia" w:ascii="宋体" w:hAnsi="宋体" w:cs="宋体"/>
          <w:color w:val="000000"/>
          <w:sz w:val="24"/>
          <w:szCs w:val="24"/>
          <w:lang w:val="en-US" w:eastAsia="zh-CN"/>
        </w:rPr>
        <w:t xml:space="preserve">  </w:t>
      </w:r>
      <w:r>
        <w:rPr>
          <w:rFonts w:hint="eastAsia" w:ascii="宋体" w:hAnsi="宋体" w:cs="宋体"/>
          <w:b/>
          <w:bCs/>
          <w:color w:val="0000FF"/>
          <w:sz w:val="24"/>
          <w:szCs w:val="24"/>
          <w:lang w:val="en-US" w:eastAsia="zh-CN"/>
        </w:rPr>
        <w:t>汪春</w:t>
      </w:r>
    </w:p>
    <w:p>
      <w:pPr>
        <w:adjustRightInd w:val="0"/>
        <w:snapToGrid w:val="0"/>
        <w:spacing w:line="340" w:lineRule="exact"/>
        <w:rPr>
          <w:rFonts w:ascii="宋体" w:hAnsi="宋体" w:cs="宋体"/>
          <w:color w:val="000000"/>
          <w:sz w:val="24"/>
          <w:szCs w:val="24"/>
        </w:rPr>
      </w:pPr>
      <w:r>
        <w:rPr>
          <w:rFonts w:hint="eastAsia" w:ascii="宋体" w:hAnsi="宋体" w:cs="宋体"/>
          <w:color w:val="000000"/>
          <w:sz w:val="24"/>
          <w:szCs w:val="24"/>
        </w:rPr>
        <w:t xml:space="preserve">    为落实“双减”工作的新要求，为广大中小学生拓展学习空间，在品读赏析诗词中，体验诗歌的魅力，感受中国文化的内涵，了解相关的文化知识，培养想象力和创造力。区经典诵读中心组将开展系列的诗歌诵读研讨教学活动。本次活动具体安排如下：</w:t>
      </w:r>
    </w:p>
    <w:p>
      <w:pPr>
        <w:adjustRightInd w:val="0"/>
        <w:snapToGrid w:val="0"/>
        <w:spacing w:line="340" w:lineRule="exact"/>
        <w:ind w:left="1080" w:hanging="1080" w:hangingChars="450"/>
        <w:rPr>
          <w:rFonts w:ascii="宋体" w:hAnsi="宋体" w:cs="宋体"/>
          <w:color w:val="000000"/>
          <w:sz w:val="24"/>
          <w:szCs w:val="24"/>
        </w:rPr>
      </w:pPr>
      <w:r>
        <w:rPr>
          <w:rFonts w:hint="eastAsia" w:ascii="宋体" w:hAnsi="宋体" w:cs="宋体"/>
          <w:color w:val="000000"/>
          <w:sz w:val="24"/>
          <w:szCs w:val="24"/>
        </w:rPr>
        <w:t xml:space="preserve">活动时间：10月18日（周三）上午8:40-10:50 </w:t>
      </w:r>
    </w:p>
    <w:p>
      <w:pPr>
        <w:adjustRightInd w:val="0"/>
        <w:snapToGrid w:val="0"/>
        <w:spacing w:line="340" w:lineRule="exact"/>
        <w:ind w:left="1080" w:hanging="1080" w:hangingChars="450"/>
        <w:rPr>
          <w:rFonts w:ascii="宋体" w:hAnsi="宋体" w:cs="宋体"/>
          <w:color w:val="000000"/>
          <w:sz w:val="24"/>
          <w:szCs w:val="24"/>
        </w:rPr>
      </w:pPr>
      <w:r>
        <w:rPr>
          <w:rFonts w:hint="eastAsia" w:ascii="宋体" w:hAnsi="宋体" w:cs="宋体"/>
          <w:color w:val="000000"/>
          <w:sz w:val="24"/>
          <w:szCs w:val="24"/>
        </w:rPr>
        <w:t>活动内容：市级公开课《柿落霜菊净》试教课、课后讨论</w:t>
      </w:r>
    </w:p>
    <w:p>
      <w:pPr>
        <w:adjustRightInd w:val="0"/>
        <w:snapToGrid w:val="0"/>
        <w:spacing w:line="340" w:lineRule="exact"/>
        <w:ind w:left="1080" w:hanging="1080" w:hangingChars="450"/>
        <w:rPr>
          <w:rFonts w:ascii="宋体" w:hAnsi="宋体" w:cs="宋体"/>
          <w:color w:val="000000"/>
          <w:sz w:val="24"/>
          <w:szCs w:val="24"/>
        </w:rPr>
      </w:pPr>
      <w:r>
        <w:rPr>
          <w:rFonts w:hint="eastAsia" w:ascii="宋体" w:hAnsi="宋体" w:cs="宋体"/>
          <w:color w:val="000000"/>
          <w:sz w:val="24"/>
          <w:szCs w:val="24"/>
        </w:rPr>
        <w:t>活动地点：汇贤中学 美术教室</w:t>
      </w:r>
    </w:p>
    <w:p>
      <w:pPr>
        <w:adjustRightInd w:val="0"/>
        <w:snapToGrid w:val="0"/>
        <w:spacing w:line="340" w:lineRule="exact"/>
        <w:ind w:left="1080" w:hanging="1080" w:hangingChars="450"/>
        <w:rPr>
          <w:rFonts w:ascii="宋体" w:hAnsi="宋体" w:cs="宋体"/>
          <w:color w:val="000000"/>
          <w:sz w:val="24"/>
          <w:szCs w:val="24"/>
        </w:rPr>
      </w:pPr>
      <w:r>
        <w:rPr>
          <w:rFonts w:hint="eastAsia" w:ascii="宋体" w:hAnsi="宋体" w:cs="宋体"/>
          <w:color w:val="000000"/>
          <w:sz w:val="24"/>
          <w:szCs w:val="24"/>
        </w:rPr>
        <w:t>出席人员：</w:t>
      </w:r>
    </w:p>
    <w:tbl>
      <w:tblPr>
        <w:tblStyle w:val="6"/>
        <w:tblpPr w:leftFromText="180" w:rightFromText="180" w:vertAnchor="text" w:horzAnchor="page" w:tblpX="3985" w:tblpY="12"/>
        <w:tblOverlap w:val="never"/>
        <w:tblW w:w="4352" w:type="dxa"/>
        <w:tblInd w:w="0" w:type="dxa"/>
        <w:tblLayout w:type="fixed"/>
        <w:tblCellMar>
          <w:top w:w="0" w:type="dxa"/>
          <w:left w:w="108" w:type="dxa"/>
          <w:bottom w:w="0" w:type="dxa"/>
          <w:right w:w="108" w:type="dxa"/>
        </w:tblCellMar>
      </w:tblPr>
      <w:tblGrid>
        <w:gridCol w:w="3159"/>
        <w:gridCol w:w="1193"/>
      </w:tblGrid>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01思言小学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陈芬</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b/>
                <w:bCs/>
                <w:color w:val="0000FF"/>
                <w:sz w:val="24"/>
                <w:szCs w:val="24"/>
              </w:rPr>
            </w:pPr>
            <w:r>
              <w:rPr>
                <w:rFonts w:hint="eastAsia" w:ascii="宋体" w:hAnsi="宋体" w:cs="宋体"/>
                <w:b/>
                <w:bCs/>
                <w:color w:val="0000FF"/>
                <w:kern w:val="0"/>
                <w:sz w:val="24"/>
                <w:szCs w:val="24"/>
                <w:lang w:bidi="ar"/>
              </w:rPr>
              <w:t>02实验小学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b/>
                <w:bCs/>
                <w:color w:val="0000FF"/>
                <w:sz w:val="24"/>
                <w:szCs w:val="24"/>
              </w:rPr>
            </w:pPr>
            <w:r>
              <w:rPr>
                <w:rFonts w:hint="eastAsia" w:ascii="宋体" w:hAnsi="宋体" w:cs="宋体"/>
                <w:b/>
                <w:bCs/>
                <w:color w:val="0000FF"/>
                <w:kern w:val="0"/>
                <w:sz w:val="24"/>
                <w:szCs w:val="24"/>
                <w:lang w:bidi="ar"/>
              </w:rPr>
              <w:t>汪春</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03奉教院附小</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陈维娜</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04金水苑小学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方佳</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05上师大附属奉贤实验小学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缪媛</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06奉贤中学附属初级中学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岳芙蓉</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07奉贤区金汇学校</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季昭娟</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08汇贤中学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陈红梅</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09弘文学校</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朱丹凤</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10金水苑中学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kern w:val="0"/>
                <w:sz w:val="24"/>
                <w:szCs w:val="24"/>
                <w:lang w:bidi="ar"/>
              </w:rPr>
              <w:t>陆诗玉</w:t>
            </w:r>
          </w:p>
        </w:tc>
      </w:tr>
      <w:tr>
        <w:tblPrEx>
          <w:tblCellMar>
            <w:top w:w="0" w:type="dxa"/>
            <w:left w:w="108" w:type="dxa"/>
            <w:bottom w:w="0" w:type="dxa"/>
            <w:right w:w="108" w:type="dxa"/>
          </w:tblCellMar>
        </w:tblPrEx>
        <w:trPr>
          <w:trHeight w:val="280" w:hRule="atLeast"/>
        </w:trPr>
        <w:tc>
          <w:tcPr>
            <w:tcW w:w="31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sz w:val="24"/>
                <w:szCs w:val="24"/>
              </w:rPr>
              <w:t>11育贤小学</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宋体" w:hAnsi="宋体" w:cs="宋体"/>
                <w:color w:val="000000"/>
                <w:sz w:val="24"/>
                <w:szCs w:val="24"/>
              </w:rPr>
            </w:pPr>
            <w:r>
              <w:rPr>
                <w:rFonts w:hint="eastAsia" w:ascii="宋体" w:hAnsi="宋体" w:cs="宋体"/>
                <w:color w:val="000000"/>
                <w:sz w:val="24"/>
                <w:szCs w:val="24"/>
              </w:rPr>
              <w:t>唐晓霞</w:t>
            </w:r>
          </w:p>
        </w:tc>
      </w:tr>
    </w:tbl>
    <w:p>
      <w:pPr>
        <w:rPr>
          <w:rFonts w:ascii="宋体" w:hAnsi="宋体" w:cs="宋体"/>
          <w:spacing w:val="1"/>
          <w:sz w:val="28"/>
          <w:szCs w:val="28"/>
        </w:rPr>
      </w:pPr>
    </w:p>
    <w:p>
      <w:pPr>
        <w:ind w:firstLine="1974" w:firstLineChars="700"/>
        <w:rPr>
          <w:rFonts w:ascii="宋体" w:hAnsi="宋体" w:cs="宋体"/>
          <w:spacing w:val="1"/>
          <w:sz w:val="28"/>
          <w:szCs w:val="28"/>
        </w:rPr>
      </w:pPr>
    </w:p>
    <w:p>
      <w:pPr>
        <w:ind w:firstLine="1974" w:firstLineChars="700"/>
        <w:rPr>
          <w:rFonts w:ascii="宋体" w:hAnsi="宋体" w:cs="宋体"/>
          <w:spacing w:val="1"/>
          <w:sz w:val="28"/>
          <w:szCs w:val="28"/>
        </w:rPr>
      </w:pPr>
    </w:p>
    <w:p>
      <w:pPr>
        <w:ind w:firstLine="1974" w:firstLineChars="700"/>
        <w:rPr>
          <w:rFonts w:ascii="宋体" w:hAnsi="宋体" w:cs="宋体"/>
          <w:spacing w:val="1"/>
          <w:sz w:val="28"/>
          <w:szCs w:val="28"/>
        </w:rPr>
      </w:pPr>
    </w:p>
    <w:p>
      <w:pPr>
        <w:ind w:firstLine="564" w:firstLineChars="200"/>
        <w:rPr>
          <w:rFonts w:ascii="宋体" w:hAnsi="宋体" w:cs="宋体"/>
          <w:spacing w:val="1"/>
          <w:sz w:val="28"/>
          <w:szCs w:val="28"/>
        </w:rPr>
      </w:pPr>
    </w:p>
    <w:p>
      <w:pPr>
        <w:adjustRightInd w:val="0"/>
        <w:snapToGrid w:val="0"/>
        <w:spacing w:line="340" w:lineRule="exact"/>
        <w:rPr>
          <w:rFonts w:ascii="宋体" w:hAnsi="宋体" w:cs="宋体"/>
          <w:spacing w:val="1"/>
          <w:sz w:val="24"/>
          <w:szCs w:val="24"/>
        </w:rPr>
      </w:pPr>
    </w:p>
    <w:p>
      <w:pPr>
        <w:adjustRightInd w:val="0"/>
        <w:snapToGrid w:val="0"/>
        <w:spacing w:line="340" w:lineRule="exact"/>
        <w:rPr>
          <w:rFonts w:ascii="宋体" w:hAnsi="宋体" w:cs="宋体"/>
          <w:spacing w:val="1"/>
          <w:sz w:val="24"/>
          <w:szCs w:val="24"/>
        </w:rPr>
      </w:pPr>
    </w:p>
    <w:p>
      <w:pPr>
        <w:adjustRightInd w:val="0"/>
        <w:snapToGrid w:val="0"/>
        <w:spacing w:line="340" w:lineRule="exact"/>
        <w:ind w:left="1080" w:hanging="1080" w:hangingChars="450"/>
        <w:rPr>
          <w:rFonts w:hint="default" w:asciiTheme="minorEastAsia" w:hAnsiTheme="minorEastAsia" w:eastAsiaTheme="minorEastAsia" w:cstheme="minorEastAsia"/>
          <w:sz w:val="24"/>
          <w:szCs w:val="28"/>
          <w:lang w:val="en-US" w:eastAsia="zh-CN"/>
        </w:rPr>
      </w:pPr>
      <w:r>
        <w:rPr>
          <w:rFonts w:hint="eastAsia" w:asciiTheme="minorEastAsia" w:hAnsiTheme="minorEastAsia" w:eastAsiaTheme="minorEastAsia" w:cstheme="minorEastAsia"/>
          <w:sz w:val="24"/>
          <w:szCs w:val="28"/>
        </w:rPr>
        <w:t>四、大新城专场音乐会活动通知</w:t>
      </w:r>
      <w:r>
        <w:rPr>
          <w:rFonts w:hint="eastAsia" w:asciiTheme="minorEastAsia" w:hAnsiTheme="minorEastAsia" w:eastAsiaTheme="minorEastAsia" w:cstheme="minorEastAsia"/>
          <w:sz w:val="24"/>
          <w:szCs w:val="28"/>
          <w:lang w:val="en-US" w:eastAsia="zh-CN"/>
        </w:rPr>
        <w:t xml:space="preserve">  </w:t>
      </w:r>
      <w:r>
        <w:rPr>
          <w:rFonts w:hint="eastAsia" w:asciiTheme="minorEastAsia" w:hAnsiTheme="minorEastAsia" w:eastAsiaTheme="minorEastAsia" w:cstheme="minorEastAsia"/>
          <w:b/>
          <w:bCs/>
          <w:color w:val="0000FF"/>
          <w:sz w:val="24"/>
          <w:szCs w:val="28"/>
          <w:lang w:val="en-US" w:eastAsia="zh-CN"/>
        </w:rPr>
        <w:t>毛秋根</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各中小学（含中专）：</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 xml:space="preserve">    市委、市政府历来重视“五大新城”文化建设，将文化内涵融入进来，助推城市文化品牌，加快以文化赋能推进“五大新城”建设。为助力新城学生乐团的发展，上海市学生交响乐联盟于10月20日在“海之花”青少年活动中心音乐厅举行“文化新地标、演艺新殿堂”——上海市学生交响乐联盟五大新城专场音乐会。</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 xml:space="preserve">请各校推派艺术老师一名参与活动（多校区学校每校区一名）。    </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 xml:space="preserve">    活动时间：2023年10月20日（周五）下午13:30---16:30  </w:t>
      </w:r>
      <w:bookmarkStart w:id="1" w:name="_GoBack"/>
      <w:bookmarkEnd w:id="1"/>
    </w:p>
    <w:p>
      <w:pPr>
        <w:adjustRightInd w:val="0"/>
        <w:snapToGrid w:val="0"/>
        <w:spacing w:line="340" w:lineRule="exact"/>
        <w:ind w:left="1080" w:hanging="1080" w:hangingChars="45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 xml:space="preserve">    活动地点：海之花青少年活动中心 7号楼音乐厅          </w:t>
      </w:r>
    </w:p>
    <w:p>
      <w:pPr>
        <w:spacing w:line="340" w:lineRule="exact"/>
        <w:ind w:firstLine="960" w:firstLineChars="4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地址：海之花青少年活动中心地址为东方美谷大道6258号。</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 xml:space="preserve">（请提前15分钟入场）                         </w:t>
      </w:r>
    </w:p>
    <w:p>
      <w:pPr>
        <w:spacing w:line="340" w:lineRule="exact"/>
        <w:rPr>
          <w:sz w:val="28"/>
          <w:szCs w:val="28"/>
        </w:rPr>
      </w:pPr>
      <w:r>
        <w:rPr>
          <w:rFonts w:hint="eastAsia"/>
          <w:sz w:val="28"/>
          <w:szCs w:val="28"/>
        </w:rPr>
        <w:t xml:space="preserve">                                 </w:t>
      </w:r>
    </w:p>
    <w:p>
      <w:pPr>
        <w:spacing w:line="340" w:lineRule="exact"/>
        <w:rPr>
          <w:sz w:val="28"/>
          <w:szCs w:val="28"/>
        </w:rPr>
      </w:pPr>
      <w:r>
        <w:rPr>
          <w:rFonts w:hint="eastAsia"/>
          <w:sz w:val="28"/>
          <w:szCs w:val="28"/>
        </w:rPr>
        <w:t xml:space="preserve">                                </w:t>
      </w: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五、七彩大舞台——上海市学生合唱节奉贤区参赛作品展演通知</w:t>
      </w:r>
    </w:p>
    <w:p>
      <w:pPr>
        <w:spacing w:line="340" w:lineRule="exact"/>
        <w:ind w:firstLine="480" w:firstLineChars="2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为促进区域内中小学生合唱艺术活动的蓬勃开展、拓展学生视野，现举办“七彩大舞台——上海市学生合唱节奉贤区参赛作品展演”活动。请相关学校组织学生合唱团参演，并邀请艺术辅导员、音乐教师、合唱团学生家长（每学生一位家长）观演。</w:t>
      </w:r>
    </w:p>
    <w:p>
      <w:pPr>
        <w:spacing w:line="340" w:lineRule="exact"/>
        <w:ind w:firstLine="480" w:firstLineChars="2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时间：2023年10月14日10:00</w:t>
      </w:r>
    </w:p>
    <w:p>
      <w:pPr>
        <w:spacing w:line="340" w:lineRule="exact"/>
        <w:ind w:firstLine="480" w:firstLineChars="2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地点：海之花青少年活动中心  七号楼音乐厅</w:t>
      </w:r>
    </w:p>
    <w:p>
      <w:pPr>
        <w:spacing w:line="340" w:lineRule="exact"/>
        <w:rPr>
          <w:rFonts w:asciiTheme="minorEastAsia" w:hAnsiTheme="minorEastAsia" w:eastAsiaTheme="minorEastAsia" w:cstheme="minorEastAsia"/>
          <w:sz w:val="24"/>
          <w:szCs w:val="28"/>
        </w:rPr>
      </w:pPr>
    </w:p>
    <w:p>
      <w:pPr>
        <w:spacing w:line="340" w:lineRule="exact"/>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附：参演学校：上海市南桥·恒贤联合小学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上海市奉贤区西渡小学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上海市奉贤区明德外国语小学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上海市奉贤区实验中学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上海市奉贤区教育学院附属实验小学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上海市奉贤中学附属南桥中学</w:t>
      </w:r>
    </w:p>
    <w:p>
      <w:pPr>
        <w:spacing w:line="340" w:lineRule="exact"/>
        <w:ind w:firstLine="1680" w:firstLineChars="700"/>
        <w:rPr>
          <w:rFonts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上海市奉贤区奉城第二小学</w:t>
      </w:r>
    </w:p>
    <w:p>
      <w:pPr>
        <w:spacing w:line="340" w:lineRule="exact"/>
        <w:ind w:firstLine="1680" w:firstLineChars="700"/>
        <w:rPr>
          <w:rFonts w:cs="宋体"/>
          <w:sz w:val="24"/>
          <w:szCs w:val="28"/>
        </w:rPr>
      </w:pPr>
      <w:r>
        <w:rPr>
          <w:rFonts w:hint="eastAsia" w:asciiTheme="minorEastAsia" w:hAnsiTheme="minorEastAsia" w:eastAsiaTheme="minorEastAsia" w:cstheme="minorEastAsia"/>
          <w:sz w:val="24"/>
          <w:szCs w:val="28"/>
        </w:rPr>
        <w:t>上海市奉贤区青少年活动中心</w:t>
      </w:r>
    </w:p>
    <w:p>
      <w:pPr>
        <w:spacing w:line="340" w:lineRule="exact"/>
        <w:rPr>
          <w:rFonts w:cs="宋体"/>
          <w:sz w:val="24"/>
          <w:szCs w:val="28"/>
        </w:rPr>
      </w:pPr>
    </w:p>
    <w:p>
      <w:pPr>
        <w:adjustRightInd w:val="0"/>
        <w:snapToGrid w:val="0"/>
        <w:spacing w:line="340" w:lineRule="exact"/>
        <w:rPr>
          <w:rFonts w:ascii="宋体" w:hAnsi="宋体" w:cs="宋体"/>
          <w:spacing w:val="1"/>
          <w:sz w:val="24"/>
          <w:szCs w:val="24"/>
        </w:rPr>
      </w:pPr>
    </w:p>
    <w:p>
      <w:pPr>
        <w:adjustRightInd w:val="0"/>
        <w:snapToGrid w:val="0"/>
        <w:spacing w:line="340" w:lineRule="exac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六、第三届长三角青少年人工智能奥林匹克挑战赛</w:t>
      </w:r>
    </w:p>
    <w:p>
      <w:pPr>
        <w:adjustRightInd w:val="0"/>
        <w:snapToGrid w:val="0"/>
        <w:spacing w:line="340" w:lineRule="exact"/>
        <w:ind w:left="1080" w:hanging="1080" w:hangingChars="45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无人驾驶虚拟赛道获奖复核方案（奉贤区）</w:t>
      </w:r>
    </w:p>
    <w:p>
      <w:pPr>
        <w:snapToGrid w:val="0"/>
        <w:spacing w:line="30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第三届长三角青少年人工智能奥林匹克挑战赛主赛道——无人驾驶项目虚拟赛道初赛已结束，部分选手将由各区组织进行成绩复核。</w:t>
      </w:r>
    </w:p>
    <w:p>
      <w:pPr>
        <w:snapToGrid w:val="0"/>
        <w:spacing w:before="156" w:beforeLines="50" w:line="30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（一）活动安排</w:t>
      </w:r>
    </w:p>
    <w:p>
      <w:pPr>
        <w:snapToGrid w:val="0"/>
        <w:spacing w:line="30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时间：2023年10月21日13：00- 15：00</w:t>
      </w:r>
    </w:p>
    <w:p>
      <w:pPr>
        <w:snapToGrid w:val="0"/>
        <w:spacing w:line="30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地点：海之花青少年活动中心5212机房（东方美谷大道6258号）</w:t>
      </w:r>
    </w:p>
    <w:p>
      <w:pPr>
        <w:snapToGrid w:val="0"/>
        <w:spacing w:line="300" w:lineRule="auto"/>
        <w:ind w:firstLine="481"/>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由中心统一提供电脑和网络，不能携带存储设备或使用通讯设备。</w:t>
      </w:r>
    </w:p>
    <w:p>
      <w:pPr>
        <w:snapToGrid w:val="0"/>
        <w:spacing w:line="30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（二）复核过程</w:t>
      </w:r>
    </w:p>
    <w:p>
      <w:pPr>
        <w:snapToGrid w:val="0"/>
        <w:spacing w:line="30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复核以线下形式进行，每个参赛选手使用一台电脑登录YAIOC虚拟软件，在“练习场地”中选择对应组别的太空探索比赛场地进行编程和调试，时间长2小时。程序需现场编写，不可导入或打开已保存的程序，独立完成比赛。</w:t>
      </w:r>
    </w:p>
    <w:p>
      <w:pPr>
        <w:snapToGrid w:val="0"/>
        <w:spacing w:line="300" w:lineRule="auto"/>
        <w:jc w:val="center"/>
        <w:rPr>
          <w:rFonts w:asciiTheme="minorEastAsia" w:hAnsiTheme="minorEastAsia" w:eastAsiaTheme="minorEastAsia"/>
          <w:color w:val="000000"/>
          <w:sz w:val="24"/>
        </w:rPr>
      </w:pPr>
      <w:r>
        <w:drawing>
          <wp:inline distT="0" distB="0" distL="114300" distR="114300">
            <wp:extent cx="3157220" cy="2526665"/>
            <wp:effectExtent l="0" t="0" r="508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cstate="print"/>
                    <a:stretch>
                      <a:fillRect/>
                    </a:stretch>
                  </pic:blipFill>
                  <pic:spPr>
                    <a:xfrm>
                      <a:off x="0" y="0"/>
                      <a:ext cx="3157032" cy="2526874"/>
                    </a:xfrm>
                    <a:prstGeom prst="rect">
                      <a:avLst/>
                    </a:prstGeom>
                    <a:noFill/>
                    <a:ln>
                      <a:noFill/>
                    </a:ln>
                  </pic:spPr>
                </pic:pic>
              </a:graphicData>
            </a:graphic>
          </wp:inline>
        </w:drawing>
      </w:r>
    </w:p>
    <w:p>
      <w:pPr>
        <w:snapToGrid w:val="0"/>
        <w:spacing w:line="300" w:lineRule="auto"/>
        <w:ind w:firstLine="480" w:firstLineChars="200"/>
        <w:rPr>
          <w:rFonts w:asciiTheme="minorEastAsia" w:hAnsiTheme="minorEastAsia" w:eastAsiaTheme="minorEastAsia"/>
          <w:color w:val="000000"/>
          <w:sz w:val="24"/>
        </w:rPr>
      </w:pPr>
    </w:p>
    <w:p>
      <w:pPr>
        <w:snapToGrid w:val="0"/>
        <w:spacing w:line="30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复核时间结束，由老师记录最好成绩与时间。</w:t>
      </w:r>
    </w:p>
    <w:p>
      <w:pPr>
        <w:snapToGrid w:val="0"/>
        <w:spacing w:line="300" w:lineRule="auto"/>
        <w:ind w:firstLine="1200" w:firstLineChars="500"/>
        <w:rPr>
          <w:rFonts w:asciiTheme="minorEastAsia" w:hAnsiTheme="minorEastAsia" w:eastAsiaTheme="minorEastAsia"/>
          <w:color w:val="000000"/>
          <w:sz w:val="24"/>
        </w:rPr>
      </w:pPr>
      <w:r>
        <w:rPr>
          <w:rFonts w:asciiTheme="minorEastAsia" w:hAnsiTheme="minorEastAsia" w:eastAsiaTheme="minorEastAsia"/>
          <w:sz w:val="24"/>
        </w:rPr>
        <mc:AlternateContent>
          <mc:Choice Requires="wps">
            <w:drawing>
              <wp:anchor distT="0" distB="0" distL="114300" distR="114300" simplePos="0" relativeHeight="251659264" behindDoc="0" locked="0" layoutInCell="1" allowOverlap="0">
                <wp:simplePos x="0" y="0"/>
                <wp:positionH relativeFrom="column">
                  <wp:posOffset>3705860</wp:posOffset>
                </wp:positionH>
                <wp:positionV relativeFrom="paragraph">
                  <wp:posOffset>197485</wp:posOffset>
                </wp:positionV>
                <wp:extent cx="750570" cy="259080"/>
                <wp:effectExtent l="10795" t="10795" r="19685" b="15875"/>
                <wp:wrapNone/>
                <wp:docPr id="5" name="矩形 5"/>
                <wp:cNvGraphicFramePr/>
                <a:graphic xmlns:a="http://schemas.openxmlformats.org/drawingml/2006/main">
                  <a:graphicData uri="http://schemas.microsoft.com/office/word/2010/wordprocessingShape">
                    <wps:wsp>
                      <wps:cNvSpPr/>
                      <wps:spPr>
                        <a:xfrm>
                          <a:off x="0" y="0"/>
                          <a:ext cx="750570" cy="259080"/>
                        </a:xfrm>
                        <a:prstGeom prst="rect">
                          <a:avLst/>
                        </a:prstGeom>
                        <a:noFill/>
                        <a:ln w="222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1.8pt;margin-top:15.55pt;height:20.4pt;width:59.1pt;z-index:251659264;mso-width-relative:page;mso-height-relative:page;" filled="f" stroked="t" coordsize="21600,21600" o:allowoverlap="f" o:gfxdata="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7jTudYAAAAJAQAADwAAAAAAAAABACAAAAAiAAAAZHJzL2Rvd25yZXYueG1sUEsB&#10;AhQAFAAAAAgAh07iQIs3OMP3AQAA9QMAAA4AAAAAAAAAAQAgAAAAJQEAAGRycy9lMm9Eb2MueG1s&#10;UEsFBgAAAAAGAAYAWQEAAI4FAAAAAA==&#10;">
                <v:fill on="f" focussize="0,0"/>
                <v:stroke weight="1.75pt" color="#FF0000" joinstyle="miter"/>
                <v:imagedata o:title=""/>
                <o:lock v:ext="edit" aspectratio="f"/>
              </v:rect>
            </w:pict>
          </mc:Fallback>
        </mc:AlternateContent>
      </w:r>
      <w:r>
        <w:rPr>
          <w:rFonts w:asciiTheme="minorEastAsia" w:hAnsiTheme="minorEastAsia" w:eastAsiaTheme="minorEastAsia"/>
          <w:color w:val="000000"/>
          <w:sz w:val="24"/>
        </w:rPr>
        <w:drawing>
          <wp:inline distT="0" distB="0" distL="0" distR="0">
            <wp:extent cx="3703955" cy="1974850"/>
            <wp:effectExtent l="0" t="0" r="10795" b="6350"/>
            <wp:docPr id="4" name="图片 1" descr="53d05108a6c08cec4dc616cc2f71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3d05108a6c08cec4dc616cc2f715d2"/>
                    <pic:cNvPicPr>
                      <a:picLocks noChangeAspect="1"/>
                    </pic:cNvPicPr>
                  </pic:nvPicPr>
                  <pic:blipFill>
                    <a:blip r:embed="rId16" cstate="print"/>
                    <a:stretch>
                      <a:fillRect/>
                    </a:stretch>
                  </pic:blipFill>
                  <pic:spPr>
                    <a:xfrm>
                      <a:off x="0" y="0"/>
                      <a:ext cx="3704360" cy="1975449"/>
                    </a:xfrm>
                    <a:prstGeom prst="rect">
                      <a:avLst/>
                    </a:prstGeom>
                  </pic:spPr>
                </pic:pic>
              </a:graphicData>
            </a:graphic>
          </wp:inline>
        </w:drawing>
      </w:r>
    </w:p>
    <w:p>
      <w:pPr>
        <w:snapToGrid w:val="0"/>
        <w:spacing w:line="300" w:lineRule="auto"/>
        <w:rPr>
          <w:rFonts w:asciiTheme="minorEastAsia" w:hAnsiTheme="minorEastAsia" w:eastAsiaTheme="minorEastAsia"/>
          <w:sz w:val="24"/>
        </w:rPr>
      </w:pPr>
    </w:p>
    <w:p>
      <w:pPr>
        <w:snapToGrid w:val="0"/>
        <w:spacing w:line="300" w:lineRule="auto"/>
        <w:rPr>
          <w:rFonts w:asciiTheme="minorEastAsia" w:hAnsiTheme="minorEastAsia" w:eastAsiaTheme="minorEastAsia"/>
          <w:sz w:val="24"/>
        </w:rPr>
      </w:pPr>
    </w:p>
    <w:p>
      <w:pPr>
        <w:snapToGrid w:val="0"/>
        <w:spacing w:line="300" w:lineRule="auto"/>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（三）其他事项</w:t>
      </w:r>
    </w:p>
    <w:p>
      <w:pPr>
        <w:snapToGrid w:val="0"/>
        <w:spacing w:line="30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1.参加复核的选手应提前15分钟到达指定地点。</w:t>
      </w:r>
    </w:p>
    <w:p>
      <w:pPr>
        <w:snapToGrid w:val="0"/>
        <w:spacing w:line="30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hint="eastAsia" w:asciiTheme="minorEastAsia" w:hAnsiTheme="minorEastAsia" w:eastAsiaTheme="minorEastAsia"/>
          <w:color w:val="000000"/>
          <w:sz w:val="24"/>
        </w:rPr>
        <w:t>参赛选手需携带有效身份证件（电子学生证、身份证或护照等均可）。</w:t>
      </w:r>
    </w:p>
    <w:p>
      <w:pPr>
        <w:snapToGrid w:val="0"/>
        <w:spacing w:line="300" w:lineRule="auto"/>
        <w:ind w:firstLine="480" w:firstLineChars="200"/>
        <w:rPr>
          <w:rFonts w:asciiTheme="minorEastAsia" w:hAnsiTheme="minorEastAsia" w:eastAsiaTheme="minorEastAsia"/>
          <w:sz w:val="28"/>
          <w:szCs w:val="28"/>
        </w:rPr>
      </w:pPr>
      <w:r>
        <w:rPr>
          <w:rFonts w:hint="eastAsia" w:asciiTheme="minorEastAsia" w:hAnsiTheme="minorEastAsia" w:eastAsiaTheme="minorEastAsia"/>
          <w:sz w:val="24"/>
        </w:rPr>
        <w:t>3.如因参赛选手个人原因未参加复核的视为放弃获奖资格。</w:t>
      </w:r>
      <w:r>
        <w:rPr>
          <w:rFonts w:hint="eastAsia" w:asciiTheme="minorEastAsia" w:hAnsiTheme="minorEastAsia" w:eastAsiaTheme="minorEastAsia"/>
          <w:color w:val="000000"/>
          <w:sz w:val="24"/>
        </w:rPr>
        <w:t xml:space="preserve">复核过程中如有与初赛成绩水平严重不符的情况，将取消比赛成绩。        </w:t>
      </w:r>
    </w:p>
    <w:p>
      <w:pPr>
        <w:spacing w:line="300" w:lineRule="auto"/>
        <w:ind w:firstLine="480" w:firstLineChars="200"/>
        <w:jc w:val="right"/>
        <w:rPr>
          <w:rFonts w:asciiTheme="minorEastAsia" w:hAnsiTheme="minorEastAsia" w:eastAsiaTheme="minorEastAsia" w:cstheme="minorEastAsia"/>
          <w:color w:val="000000"/>
          <w:sz w:val="24"/>
          <w:szCs w:val="24"/>
        </w:rPr>
      </w:pPr>
    </w:p>
    <w:p>
      <w:pP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参与复核名单：</w:t>
      </w:r>
    </w:p>
    <w:p>
      <w:pPr>
        <w:rPr>
          <w:rFonts w:asciiTheme="minorEastAsia" w:hAnsiTheme="minorEastAsia" w:eastAsiaTheme="minorEastAsia" w:cstheme="minorEastAsia"/>
          <w:b/>
          <w:sz w:val="24"/>
          <w:szCs w:val="24"/>
        </w:rPr>
      </w:pPr>
    </w:p>
    <w:tbl>
      <w:tblPr>
        <w:tblStyle w:val="6"/>
        <w:tblpPr w:leftFromText="180" w:rightFromText="180" w:vertAnchor="text" w:tblpXSpec="center" w:tblpY="1"/>
        <w:tblOverlap w:val="never"/>
        <w:tblW w:w="8755" w:type="dxa"/>
        <w:tblInd w:w="0" w:type="dxa"/>
        <w:tblLayout w:type="autofit"/>
        <w:tblCellMar>
          <w:top w:w="0" w:type="dxa"/>
          <w:left w:w="108" w:type="dxa"/>
          <w:bottom w:w="0" w:type="dxa"/>
          <w:right w:w="108" w:type="dxa"/>
        </w:tblCellMar>
      </w:tblPr>
      <w:tblGrid>
        <w:gridCol w:w="817"/>
        <w:gridCol w:w="1418"/>
        <w:gridCol w:w="1275"/>
        <w:gridCol w:w="3544"/>
        <w:gridCol w:w="1701"/>
      </w:tblGrid>
      <w:tr>
        <w:tblPrEx>
          <w:tblCellMar>
            <w:top w:w="0" w:type="dxa"/>
            <w:left w:w="108" w:type="dxa"/>
            <w:bottom w:w="0" w:type="dxa"/>
            <w:right w:w="108" w:type="dxa"/>
          </w:tblCellMar>
        </w:tblPrEx>
        <w:trPr>
          <w:trHeight w:val="375" w:hRule="atLeast"/>
        </w:trPr>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rPr>
              <w:t>序号</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区</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组别</w:t>
            </w:r>
          </w:p>
        </w:tc>
        <w:tc>
          <w:tcPr>
            <w:tcW w:w="354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rPr>
              <w:t>参赛单位</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学生姓名</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小学组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奉贤区青少年活动中心</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周宸宇</w:t>
            </w:r>
          </w:p>
        </w:tc>
      </w:tr>
      <w:tr>
        <w:tblPrEx>
          <w:tblCellMar>
            <w:top w:w="0" w:type="dxa"/>
            <w:left w:w="108" w:type="dxa"/>
            <w:bottom w:w="0" w:type="dxa"/>
            <w:right w:w="108" w:type="dxa"/>
          </w:tblCellMar>
        </w:tblPrEx>
        <w:trPr>
          <w:trHeight w:val="27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小学组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奉贤区思言小学</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胡淯程</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小学组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奉贤区教育学院附属实验小学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钱奕诚</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4</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小学组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奉贤区解放路小学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李昊衍</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小学组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奉贤区育秀小学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蒋予桐</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小学组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奉贤区思言小学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吕欣遥</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小学组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上海外国语大学附属奉贤实验小学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戴睿阳</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奉贤区育秀中学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夏轶钦</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奉贤区青少年活动中心</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王泺淇</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奉贤区育秀中学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何心硕</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奉贤区育秀中学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曹智恩</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奉贤中学附属初级中学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邵羽轩</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奉贤区崇实中学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曹瑜彬</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14</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奉贤区肇文学校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张文博</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奉贤区崇实中学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郑梓幸</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奉贤区肇文学校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谢茗轩</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奉贤区肇文学校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邓浩南</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奉贤区汇贤中学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蒋雨昕</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奉贤区西渡学校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章楚天</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奉贤区汇贤中学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李富源</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奉贤区育秀中学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孙欣怡</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奉贤区汇贤中学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钱潘岩</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奉贤区青溪中学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陈沁芯</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24</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初中组</w:t>
            </w:r>
          </w:p>
        </w:tc>
        <w:tc>
          <w:tcPr>
            <w:tcW w:w="3544"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奉贤区青溪中学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徐添宸</w:t>
            </w:r>
          </w:p>
        </w:tc>
      </w:tr>
      <w:tr>
        <w:tblPrEx>
          <w:tblCellMar>
            <w:top w:w="0" w:type="dxa"/>
            <w:left w:w="108" w:type="dxa"/>
            <w:bottom w:w="0" w:type="dxa"/>
            <w:right w:w="108" w:type="dxa"/>
          </w:tblCellMar>
        </w:tblPrEx>
        <w:trPr>
          <w:trHeight w:val="300" w:hRule="atLeast"/>
        </w:trPr>
        <w:tc>
          <w:tcPr>
            <w:tcW w:w="8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高中组</w:t>
            </w:r>
          </w:p>
        </w:tc>
        <w:tc>
          <w:tcPr>
            <w:tcW w:w="3544"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奉贤区景秀高级中学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张家豪</w:t>
            </w:r>
          </w:p>
        </w:tc>
      </w:tr>
    </w:tbl>
    <w:p>
      <w:pPr>
        <w:spacing w:line="300" w:lineRule="auto"/>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附交通指南：</w:t>
      </w:r>
    </w:p>
    <w:p>
      <w:pPr>
        <w:spacing w:line="300" w:lineRule="auto"/>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海之花青少年活动中心位于东方美谷大道6258号，行人可从东方美谷大道出入口进出，车辆由西侧陈桥路出入口或北侧航谊路出入口进出。</w:t>
      </w:r>
    </w:p>
    <w:p>
      <w:pPr>
        <w:pStyle w:val="10"/>
        <w:spacing w:line="300" w:lineRule="auto"/>
        <w:ind w:left="480" w:firstLine="0" w:firstLineChars="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1.步行：中心南侧5号楼“正门”进入，由楼梯上二楼，靠右侧前方找到“5212”计算机房。</w:t>
      </w:r>
    </w:p>
    <w:p>
      <w:pPr>
        <w:pStyle w:val="10"/>
        <w:spacing w:line="300" w:lineRule="auto"/>
        <w:ind w:left="480" w:firstLine="0" w:firstLineChars="0"/>
        <w:jc w:val="left"/>
        <w:rPr>
          <w:rFonts w:asciiTheme="minorEastAsia" w:hAnsiTheme="minorEastAsia" w:eastAsiaTheme="minorEastAsia"/>
          <w:color w:val="000000"/>
          <w:sz w:val="24"/>
        </w:rPr>
      </w:pPr>
      <w:r>
        <w:rPr>
          <w:rFonts w:hint="eastAsia" w:asciiTheme="minorEastAsia" w:hAnsiTheme="minorEastAsia" w:eastAsiaTheme="minorEastAsia" w:cstheme="minorEastAsia"/>
          <w:color w:val="000000"/>
          <w:sz w:val="24"/>
        </w:rPr>
        <w:t>2.机动车：地下车库C区停车，由5号楼电梯到达二楼，出电梯右前方找到“5212”计算机房。</w:t>
      </w:r>
    </w:p>
    <w:p>
      <w:pPr>
        <w:spacing w:line="340" w:lineRule="exact"/>
        <w:rPr>
          <w:rFonts w:ascii="宋体" w:hAnsi="宋体" w:cs="宋体"/>
          <w:spacing w:val="1"/>
          <w:sz w:val="24"/>
          <w:szCs w:val="24"/>
        </w:rPr>
      </w:pPr>
      <w:r>
        <w:rPr>
          <w:rFonts w:asciiTheme="minorEastAsia" w:hAnsiTheme="minorEastAsia" w:eastAsiaTheme="minorEastAsia"/>
          <w:color w:val="000000"/>
          <w:sz w:val="24"/>
        </w:rPr>
        <w:drawing>
          <wp:inline distT="0" distB="0" distL="0" distR="0">
            <wp:extent cx="5310505" cy="2488565"/>
            <wp:effectExtent l="0" t="0" r="4445" b="6985"/>
            <wp:docPr id="7"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地下车库布局图.jpg"/>
                    <pic:cNvPicPr>
                      <a:picLocks noChangeAspect="1"/>
                    </pic:cNvPicPr>
                  </pic:nvPicPr>
                  <pic:blipFill>
                    <a:blip r:embed="rId17" cstate="print"/>
                    <a:stretch>
                      <a:fillRect/>
                    </a:stretch>
                  </pic:blipFill>
                  <pic:spPr>
                    <a:xfrm>
                      <a:off x="0" y="0"/>
                      <a:ext cx="5310505" cy="2488565"/>
                    </a:xfrm>
                    <a:prstGeom prst="rect">
                      <a:avLst/>
                    </a:prstGeom>
                  </pic:spPr>
                </pic:pic>
              </a:graphicData>
            </a:graphic>
          </wp:inline>
        </w:drawing>
      </w:r>
    </w:p>
    <w:p>
      <w:pPr>
        <w:spacing w:line="340" w:lineRule="exact"/>
        <w:rPr>
          <w:rFonts w:ascii="宋体" w:hAnsi="宋体" w:cs="宋体"/>
          <w:spacing w:val="1"/>
          <w:sz w:val="24"/>
          <w:szCs w:val="24"/>
        </w:rPr>
      </w:pPr>
      <w:r>
        <w:rPr>
          <w:rFonts w:asciiTheme="minorEastAsia" w:hAnsiTheme="minorEastAsia" w:eastAsiaTheme="minorEastAsia"/>
          <w:color w:val="000000"/>
          <w:sz w:val="24"/>
        </w:rPr>
        <w:drawing>
          <wp:anchor distT="0" distB="0" distL="0" distR="0" simplePos="0" relativeHeight="251672576" behindDoc="0" locked="0" layoutInCell="1" allowOverlap="1">
            <wp:simplePos x="0" y="0"/>
            <wp:positionH relativeFrom="column">
              <wp:posOffset>80010</wp:posOffset>
            </wp:positionH>
            <wp:positionV relativeFrom="paragraph">
              <wp:posOffset>109855</wp:posOffset>
            </wp:positionV>
            <wp:extent cx="4927600" cy="2874010"/>
            <wp:effectExtent l="0" t="0" r="6350" b="2540"/>
            <wp:wrapNone/>
            <wp:docPr id="6" name="图片 3" descr="海之花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海之花平面图.jpg"/>
                    <pic:cNvPicPr>
                      <a:picLocks noChangeAspect="1"/>
                    </pic:cNvPicPr>
                  </pic:nvPicPr>
                  <pic:blipFill>
                    <a:blip r:embed="rId18" cstate="print"/>
                    <a:stretch>
                      <a:fillRect/>
                    </a:stretch>
                  </pic:blipFill>
                  <pic:spPr>
                    <a:xfrm>
                      <a:off x="0" y="0"/>
                      <a:ext cx="4927600" cy="2874010"/>
                    </a:xfrm>
                    <a:prstGeom prst="rect">
                      <a:avLst/>
                    </a:prstGeom>
                  </pic:spPr>
                </pic:pic>
              </a:graphicData>
            </a:graphic>
          </wp:anchor>
        </w:drawing>
      </w:r>
    </w:p>
    <w:p>
      <w:pPr>
        <w:spacing w:line="340" w:lineRule="exact"/>
        <w:rPr>
          <w:rFonts w:asciiTheme="minorEastAsia" w:hAnsiTheme="minorEastAsia" w:eastAsiaTheme="minorEastAsia"/>
          <w:color w:val="000000"/>
          <w:sz w:val="24"/>
        </w:rPr>
      </w:pPr>
      <w:r>
        <w:rPr>
          <w:rFonts w:asciiTheme="minorEastAsia" w:hAnsiTheme="minorEastAsia" w:eastAsiaTheme="minorEastAsia"/>
          <w:color w:val="000000"/>
          <w:sz w:val="24"/>
        </w:rPr>
        <w:drawing>
          <wp:inline distT="0" distB="0" distL="0" distR="0">
            <wp:extent cx="4443095" cy="3392170"/>
            <wp:effectExtent l="0" t="0" r="14605" b="17780"/>
            <wp:docPr id="14"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地下车库布局图.jpg"/>
                    <pic:cNvPicPr>
                      <a:picLocks noChangeAspect="1"/>
                    </pic:cNvPicPr>
                  </pic:nvPicPr>
                  <pic:blipFill>
                    <a:blip r:embed="rId17" cstate="print"/>
                    <a:stretch>
                      <a:fillRect/>
                    </a:stretch>
                  </pic:blipFill>
                  <pic:spPr>
                    <a:xfrm>
                      <a:off x="0" y="0"/>
                      <a:ext cx="4445606" cy="3392170"/>
                    </a:xfrm>
                    <a:prstGeom prst="rect">
                      <a:avLst/>
                    </a:prstGeom>
                  </pic:spPr>
                </pic:pic>
              </a:graphicData>
            </a:graphic>
          </wp:inline>
        </w:drawing>
      </w: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r>
        <w:rPr>
          <w:rFonts w:asciiTheme="minorEastAsia" w:hAnsiTheme="minorEastAsia" w:eastAsiaTheme="minorEastAsia"/>
          <w:color w:val="000000"/>
          <w:sz w:val="24"/>
        </w:rPr>
        <w:drawing>
          <wp:inline distT="0" distB="0" distL="0" distR="0">
            <wp:extent cx="4443095" cy="3553460"/>
            <wp:effectExtent l="0" t="0" r="14605" b="8890"/>
            <wp:docPr id="11"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地下车库布局图.jpg"/>
                    <pic:cNvPicPr>
                      <a:picLocks noChangeAspect="1"/>
                    </pic:cNvPicPr>
                  </pic:nvPicPr>
                  <pic:blipFill>
                    <a:blip r:embed="rId17" cstate="print"/>
                    <a:stretch>
                      <a:fillRect/>
                    </a:stretch>
                  </pic:blipFill>
                  <pic:spPr>
                    <a:xfrm>
                      <a:off x="0" y="0"/>
                      <a:ext cx="4445606" cy="3556057"/>
                    </a:xfrm>
                    <a:prstGeom prst="rect">
                      <a:avLst/>
                    </a:prstGeom>
                  </pic:spPr>
                </pic:pic>
              </a:graphicData>
            </a:graphic>
          </wp:inline>
        </w:drawing>
      </w:r>
    </w:p>
    <w:p>
      <w:pPr>
        <w:spacing w:line="340" w:lineRule="exact"/>
        <w:rPr>
          <w:rFonts w:asciiTheme="minorEastAsia" w:hAnsiTheme="minorEastAsia" w:eastAsiaTheme="minorEastAsia"/>
          <w:color w:val="000000"/>
          <w:sz w:val="24"/>
        </w:rPr>
      </w:pPr>
      <w:r>
        <w:rPr>
          <w:rFonts w:asciiTheme="minorEastAsia" w:hAnsiTheme="minorEastAsia" w:eastAsiaTheme="minorEastAsia"/>
          <w:color w:val="000000"/>
          <w:sz w:val="24"/>
        </w:rPr>
        <w:drawing>
          <wp:inline distT="0" distB="0" distL="0" distR="0">
            <wp:extent cx="4443095" cy="3392170"/>
            <wp:effectExtent l="0" t="0" r="14605" b="17780"/>
            <wp:docPr id="13"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地下车库布局图.jpg"/>
                    <pic:cNvPicPr>
                      <a:picLocks noChangeAspect="1"/>
                    </pic:cNvPicPr>
                  </pic:nvPicPr>
                  <pic:blipFill>
                    <a:blip r:embed="rId17" cstate="print"/>
                    <a:stretch>
                      <a:fillRect/>
                    </a:stretch>
                  </pic:blipFill>
                  <pic:spPr>
                    <a:xfrm>
                      <a:off x="0" y="0"/>
                      <a:ext cx="4445606" cy="3392170"/>
                    </a:xfrm>
                    <a:prstGeom prst="rect">
                      <a:avLst/>
                    </a:prstGeom>
                  </pic:spPr>
                </pic:pic>
              </a:graphicData>
            </a:graphic>
          </wp:inline>
        </w:drawing>
      </w:r>
    </w:p>
    <w:p>
      <w:pPr>
        <w:spacing w:line="340" w:lineRule="exact"/>
        <w:rPr>
          <w:rFonts w:asciiTheme="minorEastAsia" w:hAnsiTheme="minorEastAsia" w:eastAsiaTheme="minorEastAsia"/>
          <w:color w:val="000000"/>
          <w:sz w:val="24"/>
        </w:rPr>
      </w:pPr>
      <w:r>
        <w:rPr>
          <w:rFonts w:asciiTheme="minorEastAsia" w:hAnsiTheme="minorEastAsia" w:eastAsiaTheme="minorEastAsia"/>
          <w:color w:val="000000"/>
          <w:sz w:val="24"/>
        </w:rPr>
        <w:drawing>
          <wp:anchor distT="0" distB="0" distL="0" distR="0" simplePos="0" relativeHeight="251671552" behindDoc="0" locked="0" layoutInCell="1" allowOverlap="1">
            <wp:simplePos x="0" y="0"/>
            <wp:positionH relativeFrom="column">
              <wp:posOffset>-198120</wp:posOffset>
            </wp:positionH>
            <wp:positionV relativeFrom="paragraph">
              <wp:posOffset>-660400</wp:posOffset>
            </wp:positionV>
            <wp:extent cx="5798820" cy="3553460"/>
            <wp:effectExtent l="0" t="0" r="11430" b="8890"/>
            <wp:wrapNone/>
            <wp:docPr id="8"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地下车库布局图.jpg"/>
                    <pic:cNvPicPr>
                      <a:picLocks noChangeAspect="1"/>
                    </pic:cNvPicPr>
                  </pic:nvPicPr>
                  <pic:blipFill>
                    <a:blip r:embed="rId17" cstate="print"/>
                    <a:stretch>
                      <a:fillRect/>
                    </a:stretch>
                  </pic:blipFill>
                  <pic:spPr>
                    <a:xfrm>
                      <a:off x="0" y="0"/>
                      <a:ext cx="5798820" cy="3556057"/>
                    </a:xfrm>
                    <a:prstGeom prst="rect">
                      <a:avLst/>
                    </a:prstGeom>
                  </pic:spPr>
                </pic:pic>
              </a:graphicData>
            </a:graphic>
          </wp:anchor>
        </w:drawing>
      </w: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p>
    <w:p>
      <w:pPr>
        <w:spacing w:line="340" w:lineRule="exact"/>
        <w:rPr>
          <w:rFonts w:asciiTheme="minorEastAsia" w:hAnsiTheme="minorEastAsia" w:eastAsiaTheme="minorEastAsia"/>
          <w:color w:val="000000"/>
          <w:sz w:val="24"/>
        </w:rPr>
      </w:pPr>
      <w:r>
        <w:rPr>
          <w:rFonts w:asciiTheme="minorEastAsia" w:hAnsiTheme="minorEastAsia" w:eastAsiaTheme="minorEastAsia"/>
          <w:color w:val="000000"/>
          <w:sz w:val="24"/>
        </w:rPr>
        <w:drawing>
          <wp:inline distT="0" distB="0" distL="0" distR="0">
            <wp:extent cx="5014595" cy="3001645"/>
            <wp:effectExtent l="0" t="0" r="14605" b="8255"/>
            <wp:docPr id="12" name="图片 4" descr="地下车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地下车库布局图.jpg"/>
                    <pic:cNvPicPr>
                      <a:picLocks noChangeAspect="1"/>
                    </pic:cNvPicPr>
                  </pic:nvPicPr>
                  <pic:blipFill>
                    <a:blip r:embed="rId17" cstate="print"/>
                    <a:stretch>
                      <a:fillRect/>
                    </a:stretch>
                  </pic:blipFill>
                  <pic:spPr>
                    <a:xfrm>
                      <a:off x="0" y="0"/>
                      <a:ext cx="5014595" cy="3001645"/>
                    </a:xfrm>
                    <a:prstGeom prst="rect">
                      <a:avLst/>
                    </a:prstGeom>
                  </pic:spPr>
                </pic:pic>
              </a:graphicData>
            </a:graphic>
          </wp:inline>
        </w:drawing>
      </w:r>
    </w:p>
    <w:p>
      <w:pPr>
        <w:spacing w:line="340" w:lineRule="exact"/>
        <w:rPr>
          <w:rFonts w:asciiTheme="minorEastAsia" w:hAnsiTheme="minorEastAsia" w:eastAsiaTheme="minorEastAsia"/>
          <w:color w:val="0000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 sc">
    <w:altName w:val="宋体"/>
    <w:panose1 w:val="00000000000000000000"/>
    <w:charset w:val="86"/>
    <w:family w:val="auto"/>
    <w:pitch w:val="default"/>
    <w:sig w:usb0="00000000" w:usb1="00000000" w:usb2="00000000" w:usb3="00000000" w:csb0="0016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D0361"/>
    <w:multiLevelType w:val="singleLevel"/>
    <w:tmpl w:val="8F4D0361"/>
    <w:lvl w:ilvl="0" w:tentative="0">
      <w:start w:val="1"/>
      <w:numFmt w:val="chineseCounting"/>
      <w:suff w:val="nothing"/>
      <w:lvlText w:val="%1、"/>
      <w:lvlJc w:val="left"/>
      <w:rPr>
        <w:rFonts w:hint="eastAsia"/>
      </w:rPr>
    </w:lvl>
  </w:abstractNum>
  <w:abstractNum w:abstractNumId="1">
    <w:nsid w:val="D46BFE17"/>
    <w:multiLevelType w:val="singleLevel"/>
    <w:tmpl w:val="D46BFE17"/>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mNDU0NmEyZjRkODFhOGQxMTBiYWI0NDUwNmY5MTgifQ=="/>
  </w:docVars>
  <w:rsids>
    <w:rsidRoot w:val="16F15319"/>
    <w:rsid w:val="006635FA"/>
    <w:rsid w:val="009B6A26"/>
    <w:rsid w:val="00DC457B"/>
    <w:rsid w:val="00EC40D7"/>
    <w:rsid w:val="16F15319"/>
    <w:rsid w:val="1FC14C8F"/>
    <w:rsid w:val="46BC1519"/>
    <w:rsid w:val="57E0587D"/>
    <w:rsid w:val="65E0079E"/>
    <w:rsid w:val="6F051FF5"/>
    <w:rsid w:val="791F4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style>
  <w:style w:type="paragraph" w:styleId="4">
    <w:name w:val="Balloon Text"/>
    <w:basedOn w:val="1"/>
    <w:link w:val="11"/>
    <w:uiPriority w:val="0"/>
    <w:rPr>
      <w:sz w:val="18"/>
      <w:szCs w:val="18"/>
    </w:rPr>
  </w:style>
  <w:style w:type="paragraph" w:styleId="5">
    <w:name w:val="Normal (Web)"/>
    <w:basedOn w:val="1"/>
    <w:qFormat/>
    <w:uiPriority w:val="0"/>
    <w:pPr>
      <w:spacing w:beforeAutospacing="1" w:afterAutospacing="1"/>
      <w:jc w:val="left"/>
    </w:pPr>
    <w:rPr>
      <w:kern w:val="0"/>
      <w:sz w:val="24"/>
    </w:rPr>
  </w:style>
  <w:style w:type="character" w:styleId="8">
    <w:name w:val="Strong"/>
    <w:basedOn w:val="7"/>
    <w:qFormat/>
    <w:uiPriority w:val="0"/>
    <w:rPr>
      <w:b/>
    </w:rPr>
  </w:style>
  <w:style w:type="character" w:styleId="9">
    <w:name w:val="Hyperlink"/>
    <w:basedOn w:val="7"/>
    <w:uiPriority w:val="0"/>
    <w:rPr>
      <w:color w:val="0000FF"/>
      <w:u w:val="single"/>
    </w:rPr>
  </w:style>
  <w:style w:type="paragraph" w:styleId="10">
    <w:name w:val="List Paragraph"/>
    <w:basedOn w:val="1"/>
    <w:unhideWhenUsed/>
    <w:qFormat/>
    <w:uiPriority w:val="99"/>
    <w:pPr>
      <w:ind w:firstLine="420" w:firstLineChars="200"/>
    </w:pPr>
  </w:style>
  <w:style w:type="character" w:customStyle="1" w:styleId="11">
    <w:name w:val="批注框文本 字符"/>
    <w:basedOn w:val="7"/>
    <w:link w:val="4"/>
    <w:qFormat/>
    <w:uiPriority w:val="0"/>
    <w:rPr>
      <w:rFonts w:ascii="Calibri" w:hAnsi="Calibri"/>
      <w:kern w:val="2"/>
      <w:sz w:val="18"/>
      <w:szCs w:val="18"/>
    </w:rPr>
  </w:style>
  <w:style w:type="paragraph" w:customStyle="1" w:styleId="12">
    <w:name w:val="Table Text"/>
    <w:basedOn w:val="1"/>
    <w:semiHidden/>
    <w:qFormat/>
    <w:uiPriority w:val="0"/>
    <w:rPr>
      <w:rFonts w:ascii="宋体" w:hAnsi="宋体" w:cs="宋体"/>
      <w:sz w:val="22"/>
      <w:lang w:eastAsia="en-US"/>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p1"/>
    <w:basedOn w:val="1"/>
    <w:qFormat/>
    <w:uiPriority w:val="0"/>
    <w:pPr>
      <w:jc w:val="left"/>
    </w:pPr>
    <w:rPr>
      <w:rFonts w:ascii="pingfang sc" w:hAnsi="pingfang sc" w:eastAsia="pingfang sc"/>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1277</Words>
  <Characters>7282</Characters>
  <Lines>60</Lines>
  <Paragraphs>17</Paragraphs>
  <TotalTime>23</TotalTime>
  <ScaleCrop>false</ScaleCrop>
  <LinksUpToDate>false</LinksUpToDate>
  <CharactersWithSpaces>8542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2023-10-11T01:03:00Z</dcterms:created>
  <dc:creator>轻·清·净·静</dc:creator>
  <cp:lastModifiedBy>闲鹤</cp:lastModifiedBy>
  <dcterms:modified xsi:type="dcterms:W3CDTF">2023-10-11T09:42:33Z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74C58A65E0204B5DABE4EAAC60129EF4_11</vt:lpwstr>
  </property>
</Properties>
</file>