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32"/>
        </w:rPr>
      </w:pPr>
      <w:r>
        <w:rPr>
          <w:rFonts w:hint="eastAsia"/>
          <w:b/>
          <w:bCs/>
          <w:sz w:val="32"/>
          <w:szCs w:val="32"/>
        </w:rPr>
        <w:t>教育信息技术中心第5周通知</w:t>
      </w:r>
    </w:p>
    <w:p>
      <w:pPr>
        <w:snapToGrid w:val="0"/>
        <w:spacing w:line="360" w:lineRule="auto"/>
        <w:jc w:val="center"/>
        <w:rPr>
          <w:b/>
        </w:rPr>
      </w:pPr>
    </w:p>
    <w:p>
      <w:pPr>
        <w:snapToGrid w:val="0"/>
        <w:spacing w:line="360" w:lineRule="auto"/>
        <w:jc w:val="center"/>
        <w:rPr>
          <w:b/>
        </w:rPr>
      </w:pPr>
      <w:r>
        <w:rPr>
          <w:rFonts w:hint="eastAsia"/>
          <w:b/>
        </w:rPr>
        <w:t>一、奉贤区教师信息化素养提升培训通知</w:t>
      </w:r>
    </w:p>
    <w:p>
      <w:pPr>
        <w:spacing w:line="360" w:lineRule="auto"/>
        <w:ind w:firstLine="420" w:firstLineChars="200"/>
        <w:rPr>
          <w:rFonts w:asciiTheme="minorEastAsia" w:hAnsiTheme="minorEastAsia" w:cstheme="minorEastAsia"/>
          <w:color w:val="262626"/>
          <w:kern w:val="0"/>
          <w:szCs w:val="21"/>
        </w:rPr>
      </w:pPr>
      <w:r>
        <w:rPr>
          <w:rFonts w:hint="eastAsia" w:asciiTheme="minorEastAsia" w:hAnsiTheme="minorEastAsia" w:cstheme="minorEastAsia"/>
          <w:color w:val="262626"/>
          <w:kern w:val="0"/>
          <w:szCs w:val="21"/>
        </w:rPr>
        <w:t>为响应国家《教育信息化2.0行动计划》中的信息素养全面提升行动-大力提升教师信息素养，进一步坚持信息技术与教育教学深度融合，提升教师信息化教学素养，教育信息技术中心将联合希沃公司举办教师信息化素养提升系列培训，具体培训课程如下：</w:t>
      </w:r>
      <w:r>
        <w:rPr>
          <w:rFonts w:asciiTheme="minorEastAsia" w:hAnsiTheme="minorEastAsia" w:cstheme="minorEastAsia"/>
          <w:color w:val="262626"/>
          <w:kern w:val="0"/>
          <w:szCs w:val="21"/>
        </w:rPr>
        <w:t xml:space="preserve"> </w:t>
      </w:r>
    </w:p>
    <w:p>
      <w:pPr>
        <w:numPr>
          <w:ilvl w:val="0"/>
          <w:numId w:val="1"/>
        </w:numPr>
        <w:spacing w:line="360" w:lineRule="auto"/>
        <w:rPr>
          <w:b/>
          <w:bCs/>
          <w:sz w:val="24"/>
        </w:rPr>
      </w:pPr>
      <w:r>
        <w:rPr>
          <w:rFonts w:hint="eastAsia"/>
          <w:b/>
          <w:bCs/>
          <w:sz w:val="24"/>
        </w:rPr>
        <w:t>希沃白板软件技能零基础培训课程</w:t>
      </w:r>
      <w:bookmarkStart w:id="0" w:name="_GoBack"/>
      <w:bookmarkEnd w:id="0"/>
    </w:p>
    <w:p>
      <w:pPr>
        <w:tabs>
          <w:tab w:val="left" w:pos="840"/>
        </w:tabs>
        <w:spacing w:line="360" w:lineRule="auto"/>
        <w:ind w:left="6" w:firstLine="422" w:firstLineChars="200"/>
        <w:rPr>
          <w:rFonts w:hint="eastAsia" w:eastAsiaTheme="minorEastAsia"/>
          <w:b/>
          <w:bCs w:val="0"/>
          <w:color w:val="0000FF"/>
          <w:sz w:val="24"/>
          <w:szCs w:val="24"/>
          <w:lang w:val="en-US" w:eastAsia="zh-CN"/>
        </w:rPr>
      </w:pPr>
      <w:r>
        <w:rPr>
          <w:rFonts w:hint="eastAsia"/>
          <w:b/>
          <w:bCs/>
        </w:rPr>
        <w:t>1、培训对象：</w:t>
      </w:r>
      <w:r>
        <w:rPr>
          <w:rFonts w:hint="eastAsia"/>
          <w:bCs/>
        </w:rPr>
        <w:t>希沃白板软件技能零基础教师</w:t>
      </w:r>
      <w:r>
        <w:rPr>
          <w:rFonts w:hint="eastAsia"/>
          <w:b/>
          <w:bCs w:val="0"/>
          <w:color w:val="0000FF"/>
          <w:sz w:val="24"/>
          <w:szCs w:val="24"/>
          <w:lang w:val="en-US" w:eastAsia="zh-CN"/>
        </w:rPr>
        <w:t xml:space="preserve"> 各教研组组内1~2年新教师</w:t>
      </w:r>
    </w:p>
    <w:p>
      <w:pPr>
        <w:tabs>
          <w:tab w:val="left" w:pos="840"/>
        </w:tabs>
        <w:spacing w:line="360" w:lineRule="auto"/>
        <w:ind w:left="6" w:firstLine="422" w:firstLineChars="200"/>
        <w:rPr>
          <w:b/>
          <w:bCs/>
        </w:rPr>
      </w:pPr>
      <w:r>
        <w:rPr>
          <w:rFonts w:hint="eastAsia"/>
          <w:b/>
          <w:bCs/>
        </w:rPr>
        <w:t>2、培训内容：</w:t>
      </w:r>
    </w:p>
    <w:p>
      <w:pPr>
        <w:spacing w:line="360" w:lineRule="auto"/>
        <w:ind w:left="360" w:firstLine="420" w:firstLineChars="200"/>
      </w:pPr>
      <w:r>
        <w:rPr>
          <w:rFonts w:hint="eastAsia"/>
        </w:rPr>
        <w:t>围绕希沃白板，学生行为评价，集体备课，信息化听评课等工具进行线上课程学习，同时也有相关学段案例分享，帮助教师掌握交互式备授课工具的基础应用，以提升课件制作技能，并能熟练应用智能化的评价工具进行学生多元评价与班级管理。</w:t>
      </w:r>
    </w:p>
    <w:p>
      <w:pPr>
        <w:tabs>
          <w:tab w:val="left" w:pos="840"/>
        </w:tabs>
        <w:spacing w:line="360" w:lineRule="auto"/>
        <w:ind w:left="360"/>
        <w:rPr>
          <w:b/>
          <w:bCs/>
        </w:rPr>
      </w:pPr>
      <w:r>
        <w:rPr>
          <w:rFonts w:hint="eastAsia"/>
          <w:b/>
          <w:bCs/>
        </w:rPr>
        <w:t>3、培训方式：</w:t>
      </w:r>
      <w:r>
        <w:rPr>
          <w:rFonts w:hint="eastAsia"/>
          <w:bCs/>
        </w:rPr>
        <w:t>线上培训+线下答疑</w:t>
      </w:r>
    </w:p>
    <w:p>
      <w:pPr>
        <w:tabs>
          <w:tab w:val="left" w:pos="840"/>
        </w:tabs>
        <w:spacing w:line="360" w:lineRule="auto"/>
        <w:ind w:left="360"/>
        <w:rPr>
          <w:b/>
          <w:bCs/>
        </w:rPr>
      </w:pPr>
      <w:r>
        <w:rPr>
          <w:rFonts w:hint="eastAsia"/>
          <w:b/>
          <w:bCs/>
        </w:rPr>
        <w:t>4、培训时间：</w:t>
      </w:r>
      <w:r>
        <w:rPr>
          <w:rFonts w:hint="eastAsia"/>
          <w:bCs/>
        </w:rPr>
        <w:t>线上培训</w:t>
      </w:r>
      <w:r>
        <w:rPr>
          <w:rFonts w:hint="eastAsia"/>
          <w:b/>
          <w:bCs/>
        </w:rPr>
        <w:t>——</w:t>
      </w:r>
      <w:r>
        <w:rPr>
          <w:rFonts w:hint="eastAsia"/>
        </w:rPr>
        <w:t>10月8日-11月8日</w:t>
      </w:r>
    </w:p>
    <w:p>
      <w:pPr>
        <w:pStyle w:val="11"/>
        <w:tabs>
          <w:tab w:val="left" w:pos="840"/>
        </w:tabs>
        <w:spacing w:line="360" w:lineRule="auto"/>
        <w:ind w:left="720" w:firstLine="0" w:firstLineChars="0"/>
        <w:rPr>
          <w:bCs/>
        </w:rPr>
      </w:pPr>
      <w:r>
        <w:rPr>
          <w:rFonts w:hint="eastAsia"/>
          <w:b/>
          <w:bCs/>
        </w:rPr>
        <w:t xml:space="preserve">          </w:t>
      </w:r>
      <w:r>
        <w:rPr>
          <w:rFonts w:hint="eastAsia"/>
          <w:bCs/>
        </w:rPr>
        <w:t>线下答疑——11月（具体时间另行通知）</w:t>
      </w:r>
    </w:p>
    <w:p>
      <w:pPr>
        <w:tabs>
          <w:tab w:val="left" w:pos="840"/>
        </w:tabs>
        <w:spacing w:line="360" w:lineRule="auto"/>
        <w:ind w:left="360"/>
        <w:rPr>
          <w:b/>
          <w:bCs/>
        </w:rPr>
      </w:pPr>
      <w:r>
        <w:rPr>
          <w:rFonts w:hint="eastAsia"/>
          <w:b/>
          <w:bCs/>
        </w:rPr>
        <w:t>5、报名方式：</w:t>
      </w:r>
      <w:r>
        <w:rPr>
          <w:rFonts w:hint="eastAsia"/>
          <w:bCs/>
        </w:rPr>
        <w:t>请有意愿参训的教师于</w:t>
      </w:r>
      <w:r>
        <w:rPr>
          <w:rFonts w:hint="eastAsia"/>
          <w:b/>
          <w:bCs/>
          <w:color w:val="FF0000"/>
        </w:rPr>
        <w:t>9月28日前</w:t>
      </w:r>
      <w:r>
        <w:rPr>
          <w:rFonts w:hint="eastAsia"/>
          <w:bCs/>
        </w:rPr>
        <w:t>根据学段扫描以下二维码进入相应的培训群</w:t>
      </w:r>
    </w:p>
    <w:p>
      <w:pPr>
        <w:tabs>
          <w:tab w:val="left" w:pos="840"/>
        </w:tabs>
        <w:spacing w:line="360" w:lineRule="auto"/>
        <w:rPr>
          <w:bCs/>
        </w:rPr>
      </w:pPr>
      <w:r>
        <w:rPr>
          <w:rFonts w:hint="eastAsia"/>
          <w:bCs/>
        </w:rPr>
        <w:drawing>
          <wp:anchor distT="0" distB="0" distL="114300" distR="114300" simplePos="0" relativeHeight="251659264" behindDoc="0" locked="0" layoutInCell="1" allowOverlap="1">
            <wp:simplePos x="0" y="0"/>
            <wp:positionH relativeFrom="column">
              <wp:posOffset>2769235</wp:posOffset>
            </wp:positionH>
            <wp:positionV relativeFrom="paragraph">
              <wp:posOffset>39370</wp:posOffset>
            </wp:positionV>
            <wp:extent cx="2080895" cy="2477135"/>
            <wp:effectExtent l="0" t="0" r="0" b="0"/>
            <wp:wrapNone/>
            <wp:docPr id="2" name="图片 2" descr="C:\Users\ADMINI~1\AppData\Local\Temp\WeChat Files\fefa8013738e6a2a7def937f2e6da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fefa8013738e6a2a7def937f2e6dad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080895" cy="2477135"/>
                    </a:xfrm>
                    <a:prstGeom prst="rect">
                      <a:avLst/>
                    </a:prstGeom>
                    <a:noFill/>
                    <a:ln>
                      <a:noFill/>
                    </a:ln>
                  </pic:spPr>
                </pic:pic>
              </a:graphicData>
            </a:graphic>
          </wp:anchor>
        </w:drawing>
      </w:r>
      <w:r>
        <w:rPr>
          <w:rFonts w:hint="eastAsia"/>
          <w:bCs/>
        </w:rPr>
        <w:drawing>
          <wp:inline distT="0" distB="0" distL="0" distR="0">
            <wp:extent cx="2123440" cy="2499995"/>
            <wp:effectExtent l="0" t="0" r="0" b="0"/>
            <wp:docPr id="1" name="图片 1" descr="C:\Users\ADMINI~1\AppData\Local\Temp\WeChat Files\11f83cbb9c5d08206b78b3cf9a7a8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11f83cbb9c5d08206b78b3cf9a7a8d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132184" cy="2509933"/>
                    </a:xfrm>
                    <a:prstGeom prst="rect">
                      <a:avLst/>
                    </a:prstGeom>
                    <a:noFill/>
                    <a:ln>
                      <a:noFill/>
                    </a:ln>
                  </pic:spPr>
                </pic:pic>
              </a:graphicData>
            </a:graphic>
          </wp:inline>
        </w:drawing>
      </w:r>
    </w:p>
    <w:p>
      <w:pPr>
        <w:numPr>
          <w:ilvl w:val="0"/>
          <w:numId w:val="1"/>
        </w:numPr>
        <w:spacing w:line="360" w:lineRule="auto"/>
        <w:rPr>
          <w:b/>
          <w:bCs/>
          <w:sz w:val="24"/>
        </w:rPr>
      </w:pPr>
      <w:r>
        <w:rPr>
          <w:rFonts w:hint="eastAsia"/>
          <w:b/>
          <w:bCs/>
          <w:sz w:val="24"/>
        </w:rPr>
        <w:t>希沃白板软件应用能力提升培训课程</w:t>
      </w:r>
      <w:r>
        <w:rPr>
          <w:rFonts w:hint="eastAsia"/>
          <w:b/>
          <w:bCs/>
          <w:sz w:val="24"/>
          <w:lang w:val="en-US" w:eastAsia="zh-CN"/>
        </w:rPr>
        <w:t xml:space="preserve">    </w:t>
      </w:r>
      <w:r>
        <w:rPr>
          <w:rFonts w:hint="eastAsia"/>
          <w:b/>
          <w:bCs/>
          <w:color w:val="0000FF"/>
          <w:sz w:val="24"/>
          <w:lang w:val="en-US" w:eastAsia="zh-CN"/>
        </w:rPr>
        <w:t>各教研组</w:t>
      </w:r>
      <w:r>
        <w:rPr>
          <w:rFonts w:hint="eastAsia"/>
          <w:b/>
          <w:bCs/>
          <w:color w:val="0000FF"/>
          <w:sz w:val="24"/>
          <w:lang w:eastAsia="zh-CN"/>
        </w:rPr>
        <w:t>组内青年教师</w:t>
      </w:r>
    </w:p>
    <w:p>
      <w:pPr>
        <w:tabs>
          <w:tab w:val="left" w:pos="840"/>
        </w:tabs>
        <w:spacing w:line="360" w:lineRule="auto"/>
        <w:ind w:left="426"/>
        <w:rPr>
          <w:bCs/>
        </w:rPr>
      </w:pPr>
      <w:r>
        <w:rPr>
          <w:rFonts w:hint="eastAsia"/>
          <w:b/>
          <w:bCs/>
        </w:rPr>
        <w:t>1、培训对象：</w:t>
      </w:r>
      <w:r>
        <w:rPr>
          <w:rFonts w:hint="eastAsia"/>
          <w:bCs/>
        </w:rPr>
        <w:t>希沃白板软件使用技能有一定基础的教师</w:t>
      </w:r>
    </w:p>
    <w:p>
      <w:pPr>
        <w:tabs>
          <w:tab w:val="left" w:pos="840"/>
        </w:tabs>
        <w:spacing w:line="360" w:lineRule="auto"/>
        <w:ind w:firstLine="422" w:firstLineChars="200"/>
        <w:rPr>
          <w:b/>
          <w:bCs/>
        </w:rPr>
      </w:pPr>
      <w:r>
        <w:rPr>
          <w:rFonts w:hint="eastAsia"/>
          <w:b/>
          <w:bCs/>
        </w:rPr>
        <w:t>2、培训内容：</w:t>
      </w:r>
    </w:p>
    <w:p>
      <w:pPr>
        <w:spacing w:line="360" w:lineRule="auto"/>
        <w:ind w:left="1265"/>
        <w:rPr>
          <w:b/>
          <w:bCs/>
        </w:rPr>
      </w:pPr>
      <w:r>
        <w:rPr>
          <w:rFonts w:hint="eastAsia"/>
          <w:bCs/>
        </w:rPr>
        <w:t>参训教师可从以下培训中可选择1-2个感兴趣的主题进行学习，届时会给出所有模块的使用说明。</w:t>
      </w:r>
    </w:p>
    <w:tbl>
      <w:tblPr>
        <w:tblStyle w:val="8"/>
        <w:tblpPr w:leftFromText="180" w:rightFromText="180" w:vertAnchor="text" w:horzAnchor="page" w:tblpXSpec="center" w:tblpY="747"/>
        <w:tblOverlap w:val="never"/>
        <w:tblW w:w="952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autofit"/>
        <w:tblCellMar>
          <w:top w:w="0" w:type="dxa"/>
          <w:left w:w="0" w:type="dxa"/>
          <w:bottom w:w="0" w:type="dxa"/>
          <w:right w:w="0" w:type="dxa"/>
        </w:tblCellMar>
      </w:tblPr>
      <w:tblGrid>
        <w:gridCol w:w="3240"/>
        <w:gridCol w:w="628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6" w:hRule="atLeast"/>
          <w:jc w:val="center"/>
        </w:trPr>
        <w:tc>
          <w:tcPr>
            <w:tcW w:w="3240" w:type="dxa"/>
            <w:tcBorders>
              <w:top w:val="single" w:color="000000" w:sz="4" w:space="0"/>
              <w:left w:val="single" w:color="000000" w:sz="4" w:space="0"/>
              <w:bottom w:val="single" w:color="000000" w:sz="4" w:space="0"/>
              <w:right w:val="single" w:color="000000" w:sz="4" w:space="0"/>
            </w:tcBorders>
            <w:shd w:val="clear" w:color="auto" w:fill="5B9BD5" w:themeFill="accent1"/>
            <w:tcMar>
              <w:top w:w="80" w:type="dxa"/>
              <w:left w:w="80" w:type="dxa"/>
              <w:bottom w:w="80" w:type="dxa"/>
              <w:right w:w="80" w:type="dxa"/>
            </w:tcMar>
            <w:vAlign w:val="center"/>
          </w:tcPr>
          <w:p>
            <w:pPr>
              <w:spacing w:line="360" w:lineRule="auto"/>
              <w:jc w:val="center"/>
              <w:rPr>
                <w:rFonts w:ascii="宋体" w:hAnsi="宋体" w:eastAsia="宋体" w:cs="宋体"/>
                <w:b/>
                <w:bCs/>
                <w:color w:val="FFFFFF" w:themeColor="background1"/>
                <w:szCs w:val="21"/>
                <w:u w:color="000000"/>
                <w14:textFill>
                  <w14:solidFill>
                    <w14:schemeClr w14:val="bg1"/>
                  </w14:solidFill>
                </w14:textFill>
              </w:rPr>
            </w:pPr>
            <w:r>
              <w:rPr>
                <w:rFonts w:hint="eastAsia" w:ascii="宋体" w:hAnsi="宋体" w:eastAsia="宋体" w:cs="宋体"/>
                <w:b/>
                <w:bCs/>
                <w:color w:val="FFFFFF" w:themeColor="background1"/>
                <w:szCs w:val="21"/>
                <w:u w:color="000000"/>
                <w14:textFill>
                  <w14:solidFill>
                    <w14:schemeClr w14:val="bg1"/>
                  </w14:solidFill>
                </w14:textFill>
              </w:rPr>
              <w:t>主题</w:t>
            </w:r>
          </w:p>
        </w:tc>
        <w:tc>
          <w:tcPr>
            <w:tcW w:w="6287" w:type="dxa"/>
            <w:tcBorders>
              <w:top w:val="single" w:color="000000" w:sz="4" w:space="0"/>
              <w:left w:val="single" w:color="auto" w:sz="4" w:space="0"/>
              <w:bottom w:val="single" w:color="000000" w:sz="4" w:space="0"/>
              <w:right w:val="single" w:color="000000" w:sz="4" w:space="0"/>
            </w:tcBorders>
            <w:shd w:val="clear" w:color="auto" w:fill="5B9BD5" w:themeFill="accent1"/>
            <w:tcMar>
              <w:top w:w="80" w:type="dxa"/>
              <w:left w:w="80" w:type="dxa"/>
              <w:bottom w:w="80" w:type="dxa"/>
              <w:right w:w="80" w:type="dxa"/>
            </w:tcMar>
            <w:vAlign w:val="center"/>
          </w:tcPr>
          <w:p>
            <w:pPr>
              <w:spacing w:line="360" w:lineRule="auto"/>
              <w:jc w:val="center"/>
              <w:rPr>
                <w:rFonts w:ascii="宋体" w:hAnsi="宋体" w:eastAsia="宋体" w:cs="宋体"/>
                <w:b/>
                <w:bCs/>
                <w:color w:val="FFFFFF" w:themeColor="background1"/>
                <w:kern w:val="0"/>
                <w:szCs w:val="21"/>
                <w14:textFill>
                  <w14:solidFill>
                    <w14:schemeClr w14:val="bg1"/>
                  </w14:solidFill>
                </w14:textFill>
              </w:rPr>
            </w:pPr>
            <w:r>
              <w:rPr>
                <w:rFonts w:hint="eastAsia" w:ascii="宋体" w:hAnsi="宋体" w:eastAsia="宋体" w:cs="宋体"/>
                <w:b/>
                <w:bCs/>
                <w:color w:val="FFFFFF" w:themeColor="background1"/>
                <w:kern w:val="0"/>
                <w:szCs w:val="21"/>
                <w14:textFill>
                  <w14:solidFill>
                    <w14:schemeClr w14:val="bg1"/>
                  </w14:solidFill>
                </w14:textFill>
              </w:rPr>
              <w:t>主要内容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35" w:hRule="atLeast"/>
          <w:jc w:val="center"/>
        </w:trPr>
        <w:tc>
          <w:tcPr>
            <w:tcW w:w="3240" w:type="dxa"/>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pPr>
              <w:tabs>
                <w:tab w:val="left" w:pos="3105"/>
              </w:tabs>
              <w:spacing w:line="360" w:lineRule="auto"/>
              <w:jc w:val="center"/>
              <w:rPr>
                <w:rFonts w:ascii="宋体" w:hAnsi="宋体" w:eastAsia="宋体" w:cs="宋体"/>
                <w:szCs w:val="21"/>
                <w:u w:color="000000"/>
              </w:rPr>
            </w:pPr>
            <w:r>
              <w:rPr>
                <w:rFonts w:hint="eastAsia" w:ascii="宋体" w:hAnsi="宋体" w:eastAsia="宋体" w:cs="宋体"/>
                <w:kern w:val="0"/>
                <w:szCs w:val="21"/>
                <w:lang w:bidi="ar"/>
              </w:rPr>
              <w:t>5天快速提升课件美化技能专题训练营</w:t>
            </w:r>
          </w:p>
        </w:tc>
        <w:tc>
          <w:tcPr>
            <w:tcW w:w="6287"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left"/>
              <w:rPr>
                <w:rFonts w:ascii="宋体" w:hAnsi="宋体" w:eastAsia="宋体" w:cs="宋体"/>
                <w:kern w:val="0"/>
                <w:szCs w:val="21"/>
              </w:rPr>
            </w:pPr>
            <w:r>
              <w:rPr>
                <w:rFonts w:hint="eastAsia" w:ascii="宋体" w:hAnsi="宋体" w:eastAsia="宋体" w:cs="宋体"/>
                <w:color w:val="000000"/>
                <w:kern w:val="0"/>
                <w:szCs w:val="21"/>
                <w:lang w:bidi="ar"/>
              </w:rPr>
              <w:t>围绕演示课件的风格选择，字体应用，排版设计等课件美化技能进行讲解，帮助老师明确课件美化方向，纠正排版配色误区。完成学习任务，可掌握基础课件美化思路和方法，提升演示课件制作的质量。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35" w:hRule="atLeast"/>
          <w:jc w:val="center"/>
        </w:trPr>
        <w:tc>
          <w:tcPr>
            <w:tcW w:w="3240" w:type="dxa"/>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pPr>
              <w:tabs>
                <w:tab w:val="left" w:pos="3105"/>
              </w:tabs>
              <w:spacing w:line="360" w:lineRule="auto"/>
              <w:jc w:val="center"/>
              <w:rPr>
                <w:rFonts w:ascii="宋体" w:hAnsi="宋体" w:eastAsia="宋体" w:cs="宋体"/>
                <w:szCs w:val="21"/>
                <w:u w:color="000000"/>
              </w:rPr>
            </w:pPr>
            <w:r>
              <w:rPr>
                <w:rFonts w:hint="eastAsia" w:ascii="宋体" w:hAnsi="宋体" w:eastAsia="宋体" w:cs="宋体"/>
                <w:szCs w:val="21"/>
              </w:rPr>
              <w:t>《手把手教你玩“转”微课程制作》专题训练营</w:t>
            </w:r>
          </w:p>
        </w:tc>
        <w:tc>
          <w:tcPr>
            <w:tcW w:w="6287"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left"/>
              <w:rPr>
                <w:rFonts w:ascii="宋体" w:hAnsi="宋体" w:eastAsia="宋体" w:cs="宋体"/>
                <w:kern w:val="0"/>
                <w:szCs w:val="21"/>
              </w:rPr>
            </w:pPr>
            <w:r>
              <w:rPr>
                <w:rFonts w:hint="eastAsia" w:ascii="宋体" w:hAnsi="宋体" w:eastAsia="宋体" w:cs="宋体"/>
                <w:color w:val="000000"/>
                <w:kern w:val="0"/>
                <w:szCs w:val="21"/>
                <w:lang w:bidi="ar"/>
              </w:rPr>
              <w:t>围绕“微课程的概念认识，选题技巧，课件制作，视频录制”几个模块，帮助老师初步了解微课，并掌握一节基础录屏微课的设计和制作技巧，完成学习任务，可输出一节基础的录屏微课，有效提升教师的微课制作技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35" w:hRule="atLeast"/>
          <w:jc w:val="center"/>
        </w:trPr>
        <w:tc>
          <w:tcPr>
            <w:tcW w:w="3240" w:type="dxa"/>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pPr>
              <w:tabs>
                <w:tab w:val="left" w:pos="3105"/>
              </w:tabs>
              <w:spacing w:line="360" w:lineRule="auto"/>
              <w:jc w:val="center"/>
              <w:rPr>
                <w:rFonts w:ascii="宋体" w:hAnsi="宋体" w:eastAsia="宋体" w:cs="宋体"/>
                <w:szCs w:val="21"/>
                <w:u w:color="000000"/>
              </w:rPr>
            </w:pPr>
            <w:r>
              <w:rPr>
                <w:rFonts w:hint="eastAsia" w:ascii="宋体" w:hAnsi="宋体" w:eastAsia="宋体" w:cs="宋体"/>
                <w:szCs w:val="21"/>
              </w:rPr>
              <w:t>每天2个游戏设计玩法，轻松搞定课堂氛围建设</w:t>
            </w:r>
          </w:p>
        </w:tc>
        <w:tc>
          <w:tcPr>
            <w:tcW w:w="6287"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left"/>
              <w:rPr>
                <w:rFonts w:ascii="宋体" w:hAnsi="宋体" w:eastAsia="宋体" w:cs="宋体"/>
                <w:kern w:val="0"/>
                <w:szCs w:val="21"/>
              </w:rPr>
            </w:pPr>
            <w:r>
              <w:rPr>
                <w:rFonts w:hint="eastAsia" w:ascii="宋体" w:hAnsi="宋体" w:eastAsia="宋体" w:cs="宋体"/>
                <w:color w:val="000000"/>
                <w:kern w:val="0"/>
                <w:szCs w:val="21"/>
                <w:lang w:bidi="ar"/>
              </w:rPr>
              <w:t>借助学生感兴趣的经典游戏，将其与学科教学，课堂管理相融合，精选十大适合学科教学的游戏，优化教学设计，提升课堂学习氛围。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35" w:hRule="atLeast"/>
          <w:jc w:val="center"/>
        </w:trPr>
        <w:tc>
          <w:tcPr>
            <w:tcW w:w="3240" w:type="dxa"/>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pPr>
              <w:tabs>
                <w:tab w:val="left" w:pos="3105"/>
              </w:tabs>
              <w:spacing w:line="360" w:lineRule="auto"/>
              <w:jc w:val="center"/>
              <w:rPr>
                <w:rFonts w:ascii="宋体" w:hAnsi="宋体" w:eastAsia="宋体" w:cs="宋体"/>
                <w:szCs w:val="21"/>
                <w:u w:color="000000"/>
              </w:rPr>
            </w:pPr>
            <w:r>
              <w:rPr>
                <w:rFonts w:hint="eastAsia" w:ascii="宋体" w:hAnsi="宋体" w:eastAsia="宋体" w:cs="宋体"/>
                <w:szCs w:val="21"/>
                <w:shd w:val="clear" w:color="auto" w:fill="FFFFFF"/>
              </w:rPr>
              <w:t>6天掌握任务驱动式教学方法</w:t>
            </w:r>
          </w:p>
        </w:tc>
        <w:tc>
          <w:tcPr>
            <w:tcW w:w="6287"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left"/>
              <w:rPr>
                <w:rFonts w:ascii="宋体" w:hAnsi="宋体" w:eastAsia="宋体" w:cs="宋体"/>
                <w:kern w:val="0"/>
                <w:szCs w:val="21"/>
              </w:rPr>
            </w:pPr>
            <w:r>
              <w:rPr>
                <w:rFonts w:hint="eastAsia" w:ascii="宋体" w:hAnsi="宋体" w:eastAsia="宋体" w:cs="宋体"/>
                <w:color w:val="000000"/>
                <w:kern w:val="0"/>
                <w:szCs w:val="21"/>
                <w:lang w:bidi="ar"/>
              </w:rPr>
              <w:t>任务驱动式教学是建立在建构主义学习理论基础上的一种教学方法，融合了情境创设，任务主线，问题解决和探究等前沿的教学理念，围绕任务驱动教学的概念，设计和实施等方面，帮助教师掌握任务驱动式的教学设计和实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35" w:hRule="atLeast"/>
          <w:jc w:val="center"/>
        </w:trPr>
        <w:tc>
          <w:tcPr>
            <w:tcW w:w="3240" w:type="dxa"/>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pPr>
              <w:tabs>
                <w:tab w:val="left" w:pos="3105"/>
              </w:tabs>
              <w:spacing w:line="360" w:lineRule="auto"/>
              <w:jc w:val="center"/>
              <w:rPr>
                <w:rFonts w:ascii="宋体" w:hAnsi="宋体" w:eastAsia="宋体" w:cs="宋体"/>
                <w:szCs w:val="21"/>
                <w:u w:color="000000"/>
              </w:rPr>
            </w:pPr>
            <w:r>
              <w:rPr>
                <w:rFonts w:hint="eastAsia" w:ascii="宋体" w:hAnsi="宋体" w:eastAsia="宋体" w:cs="宋体"/>
                <w:szCs w:val="21"/>
              </w:rPr>
              <w:t>教育心理学专题：六大教学策略，打造高效课堂</w:t>
            </w:r>
          </w:p>
        </w:tc>
        <w:tc>
          <w:tcPr>
            <w:tcW w:w="6287"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left"/>
              <w:rPr>
                <w:rFonts w:ascii="宋体" w:hAnsi="宋体" w:eastAsia="宋体" w:cs="宋体"/>
                <w:kern w:val="0"/>
                <w:szCs w:val="21"/>
              </w:rPr>
            </w:pPr>
            <w:r>
              <w:rPr>
                <w:rFonts w:hint="eastAsia" w:ascii="宋体" w:hAnsi="宋体" w:eastAsia="宋体" w:cs="宋体"/>
                <w:color w:val="000000"/>
                <w:kern w:val="0"/>
                <w:szCs w:val="21"/>
                <w:lang w:bidi="ar"/>
              </w:rPr>
              <w:t>以常态化教学为起点，融合预测效应，提取效应，激励盲区等前沿认知心理学和大脑科学研究成果，帮助教师通过轻教学策略，在教学细节上进行微调与设计，促进学生形成成长型思维模式，让教学效果取得质的飞跃。</w:t>
            </w:r>
          </w:p>
        </w:tc>
      </w:tr>
    </w:tbl>
    <w:p>
      <w:pPr>
        <w:spacing w:line="360" w:lineRule="auto"/>
        <w:rPr>
          <w:b/>
        </w:rPr>
      </w:pPr>
    </w:p>
    <w:p>
      <w:pPr>
        <w:tabs>
          <w:tab w:val="left" w:pos="840"/>
        </w:tabs>
        <w:spacing w:line="360" w:lineRule="auto"/>
        <w:ind w:left="360"/>
        <w:rPr>
          <w:b/>
          <w:bCs/>
        </w:rPr>
      </w:pPr>
      <w:r>
        <w:rPr>
          <w:rFonts w:hint="eastAsia"/>
          <w:b/>
          <w:bCs/>
        </w:rPr>
        <w:t>3、培训方式：</w:t>
      </w:r>
      <w:r>
        <w:rPr>
          <w:rFonts w:hint="eastAsia"/>
          <w:bCs/>
        </w:rPr>
        <w:t>线上培训+线下答疑</w:t>
      </w:r>
    </w:p>
    <w:p>
      <w:pPr>
        <w:tabs>
          <w:tab w:val="left" w:pos="840"/>
        </w:tabs>
        <w:spacing w:line="360" w:lineRule="auto"/>
        <w:ind w:left="360"/>
        <w:rPr>
          <w:b/>
          <w:bCs/>
        </w:rPr>
      </w:pPr>
      <w:r>
        <w:rPr>
          <w:rFonts w:hint="eastAsia"/>
          <w:b/>
          <w:bCs/>
        </w:rPr>
        <w:t>4、培训时间：</w:t>
      </w:r>
      <w:r>
        <w:rPr>
          <w:rFonts w:hint="eastAsia"/>
          <w:bCs/>
        </w:rPr>
        <w:t>线上培训</w:t>
      </w:r>
      <w:r>
        <w:rPr>
          <w:rFonts w:hint="eastAsia"/>
          <w:b/>
          <w:bCs/>
        </w:rPr>
        <w:t>——</w:t>
      </w:r>
      <w:r>
        <w:rPr>
          <w:rFonts w:hint="eastAsia"/>
        </w:rPr>
        <w:t>10月8日-11月8日</w:t>
      </w:r>
    </w:p>
    <w:p>
      <w:pPr>
        <w:pStyle w:val="11"/>
        <w:tabs>
          <w:tab w:val="left" w:pos="840"/>
        </w:tabs>
        <w:spacing w:line="360" w:lineRule="auto"/>
        <w:ind w:left="720" w:firstLine="0" w:firstLineChars="0"/>
        <w:rPr>
          <w:bCs/>
        </w:rPr>
      </w:pPr>
      <w:r>
        <w:rPr>
          <w:rFonts w:hint="eastAsia"/>
          <w:b/>
          <w:bCs/>
        </w:rPr>
        <w:t xml:space="preserve">          </w:t>
      </w:r>
      <w:r>
        <w:rPr>
          <w:rFonts w:hint="eastAsia"/>
          <w:bCs/>
        </w:rPr>
        <w:t>线下答疑——11月（具体时间另行通知）</w:t>
      </w:r>
    </w:p>
    <w:p>
      <w:pPr>
        <w:tabs>
          <w:tab w:val="left" w:pos="840"/>
        </w:tabs>
        <w:spacing w:line="360" w:lineRule="auto"/>
        <w:ind w:left="360"/>
        <w:rPr>
          <w:bCs/>
        </w:rPr>
      </w:pPr>
      <w:r>
        <w:rPr>
          <w:rFonts w:hint="eastAsia"/>
          <w:b/>
          <w:bCs/>
        </w:rPr>
        <w:t>5、报名方式：</w:t>
      </w:r>
      <w:r>
        <w:rPr>
          <w:rFonts w:hint="eastAsia"/>
          <w:bCs/>
        </w:rPr>
        <w:t>请有意愿参训的教师于</w:t>
      </w:r>
      <w:r>
        <w:rPr>
          <w:rFonts w:hint="eastAsia"/>
          <w:b/>
          <w:bCs/>
          <w:color w:val="FF0000"/>
        </w:rPr>
        <w:t>9月28日</w:t>
      </w:r>
      <w:r>
        <w:rPr>
          <w:rFonts w:hint="eastAsia"/>
          <w:bCs/>
        </w:rPr>
        <w:t>前根据学段扫描以下二维码进入相应的培训群</w:t>
      </w:r>
    </w:p>
    <w:p>
      <w:pPr>
        <w:tabs>
          <w:tab w:val="left" w:pos="840"/>
        </w:tabs>
        <w:spacing w:line="360" w:lineRule="auto"/>
        <w:ind w:left="360"/>
        <w:rPr>
          <w:b/>
          <w:bCs/>
        </w:rPr>
      </w:pPr>
      <w:r>
        <w:rPr>
          <w:rFonts w:hint="eastAsia"/>
          <w:b/>
        </w:rPr>
        <w:drawing>
          <wp:anchor distT="0" distB="0" distL="114300" distR="114300" simplePos="0" relativeHeight="251660288" behindDoc="0" locked="0" layoutInCell="1" allowOverlap="1">
            <wp:simplePos x="0" y="0"/>
            <wp:positionH relativeFrom="column">
              <wp:posOffset>2934335</wp:posOffset>
            </wp:positionH>
            <wp:positionV relativeFrom="paragraph">
              <wp:posOffset>57785</wp:posOffset>
            </wp:positionV>
            <wp:extent cx="2176145" cy="2577465"/>
            <wp:effectExtent l="0" t="0" r="0" b="0"/>
            <wp:wrapNone/>
            <wp:docPr id="5" name="图片 5" descr="C:\Users\ADMINI~1\AppData\Local\Temp\WeChat Files\661857b0575738fbc65a359297232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WeChat Files\661857b0575738fbc65a359297232c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99096" cy="2604832"/>
                    </a:xfrm>
                    <a:prstGeom prst="rect">
                      <a:avLst/>
                    </a:prstGeom>
                    <a:noFill/>
                    <a:ln>
                      <a:noFill/>
                    </a:ln>
                  </pic:spPr>
                </pic:pic>
              </a:graphicData>
            </a:graphic>
          </wp:anchor>
        </w:drawing>
      </w:r>
      <w:r>
        <w:rPr>
          <w:b/>
          <w:bCs/>
        </w:rPr>
        <w:drawing>
          <wp:inline distT="0" distB="0" distL="0" distR="0">
            <wp:extent cx="2248535" cy="2626360"/>
            <wp:effectExtent l="0" t="0" r="0" b="2540"/>
            <wp:docPr id="3" name="图片 3" descr="C:\Users\ADMINI~1\AppData\Local\Temp\WeChat Files\411dadf695498d0d42d499add3c7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WeChat Files\411dadf695498d0d42d499add3c713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257885" cy="2636964"/>
                    </a:xfrm>
                    <a:prstGeom prst="rect">
                      <a:avLst/>
                    </a:prstGeom>
                    <a:noFill/>
                    <a:ln>
                      <a:noFill/>
                    </a:ln>
                  </pic:spPr>
                </pic:pic>
              </a:graphicData>
            </a:graphic>
          </wp:inline>
        </w:drawing>
      </w:r>
    </w:p>
    <w:p>
      <w:pPr>
        <w:spacing w:line="360" w:lineRule="auto"/>
        <w:ind w:left="426"/>
        <w:rPr>
          <w:rFonts w:hint="default" w:eastAsiaTheme="minorEastAsia"/>
          <w:b/>
          <w:bCs/>
          <w:color w:val="0000FF"/>
          <w:sz w:val="24"/>
          <w:lang w:val="en-US" w:eastAsia="zh-CN"/>
        </w:rPr>
      </w:pPr>
      <w:r>
        <w:rPr>
          <w:rFonts w:hint="eastAsia"/>
          <w:b/>
          <w:bCs/>
          <w:sz w:val="24"/>
        </w:rPr>
        <w:t>三、PBL 项目式教学混合式研修课程</w:t>
      </w:r>
      <w:r>
        <w:rPr>
          <w:rFonts w:hint="eastAsia"/>
          <w:b/>
          <w:bCs/>
          <w:sz w:val="24"/>
          <w:lang w:val="en-US" w:eastAsia="zh-CN"/>
        </w:rPr>
        <w:t xml:space="preserve">   </w:t>
      </w:r>
      <w:r>
        <w:rPr>
          <w:rFonts w:hint="eastAsia"/>
          <w:b/>
          <w:bCs/>
          <w:color w:val="0000FF"/>
          <w:sz w:val="24"/>
          <w:lang w:val="en-US" w:eastAsia="zh-CN"/>
        </w:rPr>
        <w:t>各教研组组内青年教师</w:t>
      </w:r>
    </w:p>
    <w:p>
      <w:pPr>
        <w:spacing w:line="360" w:lineRule="auto"/>
        <w:ind w:firstLine="420" w:firstLineChars="200"/>
      </w:pPr>
      <w:r>
        <w:rPr>
          <w:rFonts w:hint="eastAsia"/>
        </w:rPr>
        <w:t>项目式学习（Project Based Learning, PBL）是一种教学方法。学生在一段时间内对真实、复杂的问题进行探究，从而获得知识和技能。可以简略地理解为：学生通过做一个项目（project）来达到学习（learning）的目的。</w:t>
      </w:r>
    </w:p>
    <w:p>
      <w:pPr>
        <w:spacing w:line="360" w:lineRule="auto"/>
        <w:ind w:firstLine="420" w:firstLineChars="200"/>
      </w:pPr>
      <w:r>
        <w:rPr>
          <w:rFonts w:hint="eastAsia"/>
        </w:rPr>
        <w:t>项目式学习不仅仅是一种 教学方法，更是一种教育观。它帮助我们转换到 学习者中心的视角，践行 以终为始的教育设计， 帮助老师和家长实现面向未来的教育转变，帮助孩子发展 4C 核心素养（批判性思维、创造能力、沟通能力、团队合作能力）。</w:t>
      </w:r>
    </w:p>
    <w:p>
      <w:pPr>
        <w:spacing w:line="360" w:lineRule="auto"/>
        <w:ind w:firstLine="420" w:firstLineChars="200"/>
        <w:rPr>
          <w:spacing w:val="-8"/>
        </w:rPr>
      </w:pPr>
      <w:r>
        <w:rPr>
          <w:rFonts w:hint="eastAsia"/>
        </w:rPr>
        <w:t>本课程将从</w:t>
      </w:r>
      <w:r>
        <w:rPr>
          <w:spacing w:val="-4"/>
        </w:rPr>
        <w:t xml:space="preserve">理念到方法，从方法到实践，全面剖析 </w:t>
      </w:r>
      <w:r>
        <w:t>PBL</w:t>
      </w:r>
      <w:r>
        <w:rPr>
          <w:spacing w:val="-8"/>
        </w:rPr>
        <w:t xml:space="preserve"> 跨学科项目式教学方式</w:t>
      </w:r>
      <w:r>
        <w:rPr>
          <w:rFonts w:hint="eastAsia"/>
          <w:spacing w:val="-8"/>
        </w:rPr>
        <w:t>。</w:t>
      </w:r>
    </w:p>
    <w:p>
      <w:pPr>
        <w:spacing w:line="360" w:lineRule="auto"/>
        <w:ind w:firstLine="390" w:firstLineChars="200"/>
        <w:rPr>
          <w:spacing w:val="-8"/>
        </w:rPr>
      </w:pPr>
      <w:r>
        <w:rPr>
          <w:rFonts w:hint="eastAsia"/>
          <w:b/>
          <w:spacing w:val="-8"/>
        </w:rPr>
        <w:t>1、培训对象：</w:t>
      </w:r>
      <w:r>
        <w:rPr>
          <w:rFonts w:hint="eastAsia"/>
          <w:spacing w:val="-8"/>
        </w:rPr>
        <w:t>有意向在学校教学中开展项目式教学的教师</w:t>
      </w:r>
    </w:p>
    <w:p>
      <w:pPr>
        <w:spacing w:line="360" w:lineRule="auto"/>
        <w:ind w:firstLine="422" w:firstLineChars="200"/>
      </w:pPr>
      <w:r>
        <w:rPr>
          <w:rFonts w:hint="eastAsia"/>
          <w:b/>
        </w:rPr>
        <w:t>2、培训方式：</w:t>
      </w:r>
      <w:r>
        <w:rPr>
          <w:rFonts w:hint="eastAsia"/>
        </w:rPr>
        <w:t>线上培训+线下体验</w:t>
      </w:r>
    </w:p>
    <w:p>
      <w:pPr>
        <w:tabs>
          <w:tab w:val="left" w:pos="840"/>
        </w:tabs>
        <w:spacing w:line="360" w:lineRule="auto"/>
        <w:ind w:firstLine="422" w:firstLineChars="200"/>
        <w:rPr>
          <w:b/>
          <w:bCs/>
        </w:rPr>
      </w:pPr>
      <w:r>
        <w:rPr>
          <w:rFonts w:hint="eastAsia"/>
          <w:b/>
        </w:rPr>
        <w:t>3、培训时间：</w:t>
      </w:r>
      <w:r>
        <w:rPr>
          <w:rFonts w:hint="eastAsia"/>
          <w:bCs/>
        </w:rPr>
        <w:t>线上培训</w:t>
      </w:r>
      <w:r>
        <w:rPr>
          <w:rFonts w:hint="eastAsia"/>
          <w:b/>
          <w:bCs/>
        </w:rPr>
        <w:t>——</w:t>
      </w:r>
      <w:r>
        <w:rPr>
          <w:rFonts w:hint="eastAsia"/>
        </w:rPr>
        <w:t>10月8日-11月8日</w:t>
      </w:r>
    </w:p>
    <w:p>
      <w:pPr>
        <w:pStyle w:val="11"/>
        <w:tabs>
          <w:tab w:val="left" w:pos="840"/>
        </w:tabs>
        <w:spacing w:line="360" w:lineRule="auto"/>
        <w:ind w:left="720" w:firstLine="0" w:firstLineChars="0"/>
        <w:rPr>
          <w:bCs/>
        </w:rPr>
      </w:pPr>
      <w:r>
        <w:rPr>
          <w:rFonts w:hint="eastAsia"/>
          <w:b/>
          <w:bCs/>
        </w:rPr>
        <w:t xml:space="preserve">     </w:t>
      </w:r>
      <w:r>
        <w:rPr>
          <w:b/>
          <w:bCs/>
        </w:rPr>
        <w:t xml:space="preserve">   </w:t>
      </w:r>
      <w:r>
        <w:rPr>
          <w:rFonts w:hint="eastAsia"/>
          <w:b/>
          <w:bCs/>
        </w:rPr>
        <w:t xml:space="preserve">  </w:t>
      </w:r>
      <w:r>
        <w:rPr>
          <w:rFonts w:hint="eastAsia"/>
          <w:bCs/>
        </w:rPr>
        <w:t>线下体验——11月（具体时间另行通知）</w:t>
      </w:r>
    </w:p>
    <w:p>
      <w:pPr>
        <w:spacing w:line="360" w:lineRule="auto"/>
        <w:ind w:left="388"/>
      </w:pPr>
      <w:r>
        <w:rPr>
          <w:rFonts w:hint="eastAsia"/>
          <w:b/>
        </w:rPr>
        <w:t>4、报名方式：</w:t>
      </w:r>
      <w:r>
        <w:rPr>
          <w:rFonts w:hint="eastAsia"/>
        </w:rPr>
        <w:t>请有意愿参训的教师于</w:t>
      </w:r>
      <w:r>
        <w:rPr>
          <w:rFonts w:hint="eastAsia"/>
          <w:b/>
          <w:color w:val="FF0000"/>
        </w:rPr>
        <w:t>9月28日前</w:t>
      </w:r>
      <w:r>
        <w:rPr>
          <w:rFonts w:hint="eastAsia"/>
        </w:rPr>
        <w:t>扫描以下二维码在问卷星填写相关信息，届时教育信息技术中心将遴选出部分教师进行参训。</w:t>
      </w:r>
    </w:p>
    <w:p>
      <w:pPr>
        <w:spacing w:line="360" w:lineRule="auto"/>
        <w:ind w:left="388"/>
        <w:jc w:val="center"/>
      </w:pPr>
      <w:r>
        <w:rPr>
          <w:b/>
        </w:rPr>
        <w:pict>
          <v:shape id="_x0000_i1025" o:spt="75" type="#_x0000_t75" style="height:125.6pt;width:125.6pt;" filled="f" o:preferrelative="t" stroked="f" coordsize="21600,21600">
            <v:path/>
            <v:fill on="f" focussize="0,0"/>
            <v:stroke on="f" joinstyle="miter"/>
            <v:imagedata r:id="rId8" o:title="qrcode"/>
            <o:lock v:ext="edit" aspectratio="t"/>
            <w10:wrap type="none"/>
            <w10:anchorlock/>
          </v:shape>
        </w:pict>
      </w:r>
    </w:p>
    <w:p>
      <w:pPr>
        <w:spacing w:line="360" w:lineRule="auto"/>
        <w:ind w:left="388"/>
        <w:rPr>
          <w:b/>
        </w:rPr>
      </w:pPr>
      <w:r>
        <w:rPr>
          <w:rFonts w:hint="eastAsia"/>
          <w:b/>
        </w:rPr>
        <w:t>5、具体课程内容见附件</w:t>
      </w:r>
    </w:p>
    <w:p>
      <w:pPr>
        <w:spacing w:line="360" w:lineRule="auto"/>
        <w:ind w:left="388"/>
      </w:pPr>
      <w:r>
        <w:rPr>
          <w:rFonts w:hint="eastAsia"/>
        </w:rPr>
        <w:t>联系人：高海燕 18621381750</w:t>
      </w:r>
    </w:p>
    <w:p>
      <w:pPr>
        <w:snapToGrid w:val="0"/>
        <w:spacing w:line="360" w:lineRule="auto"/>
        <w:jc w:val="center"/>
        <w:rPr>
          <w:b/>
        </w:rPr>
      </w:pPr>
      <w:r>
        <w:rPr>
          <w:rFonts w:hint="eastAsia"/>
          <w:b/>
        </w:rPr>
        <w:t>二、区摄影中心组活动通知</w:t>
      </w:r>
    </w:p>
    <w:p>
      <w:pPr>
        <w:snapToGrid w:val="0"/>
        <w:spacing w:line="360" w:lineRule="auto"/>
      </w:pPr>
      <w:r>
        <w:rPr>
          <w:rFonts w:hint="eastAsia"/>
          <w:b/>
        </w:rPr>
        <w:t>时间：</w:t>
      </w:r>
      <w:r>
        <w:rPr>
          <w:rFonts w:ascii="宋体" w:hAnsi="宋体"/>
          <w:szCs w:val="21"/>
        </w:rPr>
        <w:t>2022</w:t>
      </w:r>
      <w:r>
        <w:rPr>
          <w:rFonts w:hint="eastAsia" w:ascii="宋体" w:hAnsi="宋体"/>
          <w:szCs w:val="21"/>
        </w:rPr>
        <w:t>年</w:t>
      </w:r>
      <w:r>
        <w:rPr>
          <w:rFonts w:ascii="宋体" w:hAnsi="宋体"/>
          <w:szCs w:val="21"/>
        </w:rPr>
        <w:t>9</w:t>
      </w:r>
      <w:r>
        <w:rPr>
          <w:rFonts w:hint="eastAsia" w:ascii="宋体" w:hAnsi="宋体"/>
          <w:szCs w:val="21"/>
        </w:rPr>
        <w:t>月</w:t>
      </w:r>
      <w:r>
        <w:rPr>
          <w:rFonts w:ascii="宋体" w:hAnsi="宋体"/>
          <w:szCs w:val="21"/>
        </w:rPr>
        <w:t>29</w:t>
      </w:r>
      <w:r>
        <w:rPr>
          <w:rFonts w:hint="eastAsia" w:ascii="宋体" w:hAnsi="宋体"/>
          <w:szCs w:val="21"/>
        </w:rPr>
        <w:t>日</w:t>
      </w:r>
      <w:r>
        <w:rPr>
          <w:rFonts w:ascii="宋体" w:hAnsi="宋体"/>
          <w:szCs w:val="21"/>
        </w:rPr>
        <w:t>(</w:t>
      </w:r>
      <w:r>
        <w:rPr>
          <w:rFonts w:hint="eastAsia" w:ascii="宋体" w:hAnsi="宋体"/>
          <w:szCs w:val="21"/>
        </w:rPr>
        <w:t>星期四</w:t>
      </w:r>
      <w:r>
        <w:rPr>
          <w:rFonts w:ascii="宋体" w:hAnsi="宋体"/>
          <w:szCs w:val="21"/>
        </w:rPr>
        <w:t>)</w:t>
      </w:r>
      <w:r>
        <w:rPr>
          <w:rFonts w:hint="eastAsia" w:ascii="宋体" w:hAnsi="宋体"/>
          <w:szCs w:val="21"/>
        </w:rPr>
        <w:t>下午</w:t>
      </w:r>
      <w:r>
        <w:rPr>
          <w:rFonts w:ascii="宋体" w:hAnsi="宋体"/>
          <w:szCs w:val="21"/>
        </w:rPr>
        <w:t>13</w:t>
      </w:r>
      <w:r>
        <w:rPr>
          <w:rFonts w:hint="eastAsia" w:ascii="宋体" w:hAnsi="宋体"/>
          <w:szCs w:val="21"/>
        </w:rPr>
        <w:t>:</w:t>
      </w:r>
      <w:r>
        <w:rPr>
          <w:rFonts w:ascii="宋体" w:hAnsi="宋体"/>
          <w:szCs w:val="21"/>
        </w:rPr>
        <w:t>00</w:t>
      </w:r>
      <w:r>
        <w:t xml:space="preserve"> </w:t>
      </w:r>
    </w:p>
    <w:p>
      <w:pPr>
        <w:snapToGrid w:val="0"/>
        <w:spacing w:line="360" w:lineRule="auto"/>
      </w:pPr>
      <w:r>
        <w:rPr>
          <w:rFonts w:hint="eastAsia"/>
          <w:b/>
        </w:rPr>
        <w:t>地点：</w:t>
      </w:r>
      <w:r>
        <w:rPr>
          <w:rFonts w:hint="eastAsia"/>
        </w:rPr>
        <w:t>教育学院2号楼</w:t>
      </w:r>
      <w:r>
        <w:t>205</w:t>
      </w:r>
    </w:p>
    <w:p>
      <w:pPr>
        <w:snapToGrid w:val="0"/>
        <w:spacing w:line="360" w:lineRule="auto"/>
      </w:pPr>
      <w:r>
        <w:rPr>
          <w:rFonts w:hint="eastAsia"/>
          <w:b/>
        </w:rPr>
        <w:t>内容：</w:t>
      </w:r>
      <w:r>
        <w:rPr>
          <w:rFonts w:hint="eastAsia"/>
        </w:rPr>
        <w:t xml:space="preserve">1、中心组工作计划 </w:t>
      </w:r>
    </w:p>
    <w:p>
      <w:pPr>
        <w:snapToGrid w:val="0"/>
        <w:spacing w:line="360" w:lineRule="auto"/>
        <w:ind w:firstLine="630" w:firstLineChars="300"/>
      </w:pPr>
      <w:r>
        <w:rPr>
          <w:rFonts w:hint="eastAsia"/>
        </w:rPr>
        <w:t>2、摄影课程研讨</w:t>
      </w:r>
    </w:p>
    <w:p>
      <w:pPr>
        <w:snapToGrid w:val="0"/>
        <w:spacing w:line="360" w:lineRule="auto"/>
      </w:pPr>
      <w:r>
        <w:rPr>
          <w:rFonts w:hint="eastAsia"/>
          <w:b/>
        </w:rPr>
        <w:t>对象：</w:t>
      </w:r>
      <w:r>
        <w:rPr>
          <w:rFonts w:hint="eastAsia"/>
        </w:rPr>
        <w:t>区摄影中心组成员</w:t>
      </w:r>
    </w:p>
    <w:p>
      <w:pPr>
        <w:snapToGrid w:val="0"/>
        <w:spacing w:line="360" w:lineRule="auto"/>
        <w:rPr>
          <w:b/>
        </w:rPr>
      </w:pPr>
      <w:r>
        <w:rPr>
          <w:rFonts w:hint="eastAsia"/>
          <w:b/>
        </w:rPr>
        <w:t>附名单：</w:t>
      </w:r>
    </w:p>
    <w:tbl>
      <w:tblPr>
        <w:tblStyle w:val="4"/>
        <w:tblW w:w="822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2268"/>
        <w:gridCol w:w="1275"/>
        <w:gridCol w:w="567"/>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noWrap/>
            <w:vAlign w:val="center"/>
          </w:tcPr>
          <w:p>
            <w:pPr>
              <w:widowControl/>
              <w:spacing w:line="360" w:lineRule="auto"/>
              <w:jc w:val="left"/>
              <w:rPr>
                <w:rFonts w:ascii="宋体"/>
                <w:szCs w:val="21"/>
              </w:rPr>
            </w:pPr>
          </w:p>
        </w:tc>
        <w:tc>
          <w:tcPr>
            <w:tcW w:w="2268" w:type="dxa"/>
            <w:noWrap/>
            <w:vAlign w:val="center"/>
          </w:tcPr>
          <w:p>
            <w:pPr>
              <w:widowControl/>
              <w:spacing w:line="360" w:lineRule="auto"/>
              <w:jc w:val="left"/>
              <w:rPr>
                <w:rFonts w:ascii="宋体"/>
                <w:szCs w:val="21"/>
              </w:rPr>
            </w:pPr>
            <w:r>
              <w:rPr>
                <w:rFonts w:hint="eastAsia" w:ascii="宋体" w:hAnsi="宋体"/>
                <w:szCs w:val="21"/>
              </w:rPr>
              <w:t>学校</w:t>
            </w:r>
          </w:p>
        </w:tc>
        <w:tc>
          <w:tcPr>
            <w:tcW w:w="1275" w:type="dxa"/>
            <w:noWrap/>
            <w:vAlign w:val="center"/>
          </w:tcPr>
          <w:p>
            <w:pPr>
              <w:widowControl/>
              <w:spacing w:line="360" w:lineRule="auto"/>
              <w:jc w:val="left"/>
              <w:rPr>
                <w:rFonts w:ascii="宋体"/>
                <w:szCs w:val="21"/>
              </w:rPr>
            </w:pPr>
            <w:r>
              <w:rPr>
                <w:rFonts w:hint="eastAsia" w:ascii="宋体" w:hAnsi="宋体"/>
                <w:szCs w:val="21"/>
              </w:rPr>
              <w:t>姓名</w:t>
            </w:r>
          </w:p>
        </w:tc>
        <w:tc>
          <w:tcPr>
            <w:tcW w:w="567" w:type="dxa"/>
            <w:vAlign w:val="center"/>
          </w:tcPr>
          <w:p>
            <w:pPr>
              <w:widowControl/>
              <w:spacing w:line="360" w:lineRule="auto"/>
              <w:jc w:val="left"/>
              <w:rPr>
                <w:rFonts w:ascii="宋体"/>
                <w:szCs w:val="21"/>
              </w:rPr>
            </w:pPr>
          </w:p>
        </w:tc>
        <w:tc>
          <w:tcPr>
            <w:tcW w:w="2268" w:type="dxa"/>
            <w:vAlign w:val="center"/>
          </w:tcPr>
          <w:p>
            <w:pPr>
              <w:widowControl/>
              <w:spacing w:line="360" w:lineRule="auto"/>
              <w:jc w:val="left"/>
              <w:rPr>
                <w:rFonts w:ascii="宋体"/>
                <w:szCs w:val="21"/>
              </w:rPr>
            </w:pPr>
            <w:r>
              <w:rPr>
                <w:rFonts w:hint="eastAsia" w:ascii="宋体" w:hAnsi="宋体"/>
                <w:szCs w:val="21"/>
              </w:rPr>
              <w:t>学校</w:t>
            </w:r>
          </w:p>
        </w:tc>
        <w:tc>
          <w:tcPr>
            <w:tcW w:w="1276" w:type="dxa"/>
            <w:vAlign w:val="center"/>
          </w:tcPr>
          <w:p>
            <w:pPr>
              <w:widowControl/>
              <w:spacing w:line="360" w:lineRule="auto"/>
              <w:jc w:val="left"/>
              <w:rPr>
                <w:rFonts w:ascii="宋体"/>
                <w:szCs w:val="21"/>
              </w:rPr>
            </w:pPr>
            <w:r>
              <w:rPr>
                <w:rFonts w:hint="eastAsia" w:ascii="宋体" w:hAnsi="宋体"/>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Align w:val="center"/>
          </w:tcPr>
          <w:p>
            <w:pPr>
              <w:widowControl/>
              <w:spacing w:line="360" w:lineRule="auto"/>
              <w:jc w:val="center"/>
              <w:rPr>
                <w:rFonts w:ascii="宋体" w:hAnsi="宋体"/>
                <w:szCs w:val="21"/>
              </w:rPr>
            </w:pPr>
            <w:r>
              <w:rPr>
                <w:rFonts w:ascii="宋体" w:hAnsi="宋体"/>
                <w:szCs w:val="21"/>
              </w:rPr>
              <w:t>1</w:t>
            </w:r>
          </w:p>
        </w:tc>
        <w:tc>
          <w:tcPr>
            <w:tcW w:w="2268" w:type="dxa"/>
            <w:noWrap/>
            <w:vAlign w:val="center"/>
          </w:tcPr>
          <w:p>
            <w:pPr>
              <w:widowControl/>
              <w:spacing w:line="360" w:lineRule="auto"/>
              <w:jc w:val="left"/>
              <w:rPr>
                <w:rFonts w:ascii="宋体"/>
                <w:szCs w:val="21"/>
              </w:rPr>
            </w:pPr>
            <w:r>
              <w:rPr>
                <w:rFonts w:hint="eastAsia" w:ascii="宋体"/>
                <w:szCs w:val="21"/>
              </w:rPr>
              <w:t>泰日学校</w:t>
            </w:r>
          </w:p>
        </w:tc>
        <w:tc>
          <w:tcPr>
            <w:tcW w:w="1275" w:type="dxa"/>
            <w:noWrap/>
            <w:vAlign w:val="center"/>
          </w:tcPr>
          <w:p>
            <w:pPr>
              <w:widowControl/>
              <w:spacing w:line="360" w:lineRule="auto"/>
              <w:jc w:val="left"/>
              <w:rPr>
                <w:rFonts w:ascii="宋体"/>
                <w:szCs w:val="21"/>
              </w:rPr>
            </w:pPr>
            <w:r>
              <w:rPr>
                <w:rFonts w:hint="eastAsia"/>
              </w:rPr>
              <w:t>王松</w:t>
            </w:r>
          </w:p>
        </w:tc>
        <w:tc>
          <w:tcPr>
            <w:tcW w:w="567" w:type="dxa"/>
            <w:vAlign w:val="center"/>
          </w:tcPr>
          <w:p>
            <w:pPr>
              <w:widowControl/>
              <w:spacing w:line="360" w:lineRule="auto"/>
              <w:jc w:val="center"/>
              <w:rPr>
                <w:rFonts w:ascii="宋体" w:hAnsi="宋体"/>
                <w:szCs w:val="21"/>
              </w:rPr>
            </w:pPr>
            <w:r>
              <w:rPr>
                <w:rFonts w:ascii="宋体" w:hAnsi="宋体"/>
                <w:szCs w:val="21"/>
              </w:rPr>
              <w:t>7</w:t>
            </w:r>
          </w:p>
        </w:tc>
        <w:tc>
          <w:tcPr>
            <w:tcW w:w="2268" w:type="dxa"/>
            <w:vAlign w:val="center"/>
          </w:tcPr>
          <w:p>
            <w:pPr>
              <w:widowControl/>
              <w:spacing w:line="360" w:lineRule="auto"/>
              <w:jc w:val="left"/>
              <w:rPr>
                <w:rFonts w:ascii="宋体"/>
                <w:szCs w:val="21"/>
              </w:rPr>
            </w:pPr>
            <w:r>
              <w:rPr>
                <w:rFonts w:hint="eastAsia" w:ascii="宋体"/>
                <w:szCs w:val="21"/>
              </w:rPr>
              <w:t>少年军校</w:t>
            </w:r>
          </w:p>
        </w:tc>
        <w:tc>
          <w:tcPr>
            <w:tcW w:w="1276" w:type="dxa"/>
            <w:vAlign w:val="center"/>
          </w:tcPr>
          <w:p>
            <w:pPr>
              <w:widowControl/>
              <w:spacing w:line="360" w:lineRule="auto"/>
              <w:jc w:val="left"/>
              <w:rPr>
                <w:rFonts w:ascii="宋体"/>
                <w:szCs w:val="21"/>
              </w:rPr>
            </w:pPr>
            <w:r>
              <w:rPr>
                <w:rFonts w:hint="eastAsia" w:ascii="宋体"/>
                <w:szCs w:val="21"/>
              </w:rPr>
              <w:t>蒋海英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Align w:val="center"/>
          </w:tcPr>
          <w:p>
            <w:pPr>
              <w:widowControl/>
              <w:spacing w:line="360" w:lineRule="auto"/>
              <w:jc w:val="center"/>
              <w:rPr>
                <w:rFonts w:ascii="宋体" w:hAnsi="宋体"/>
                <w:szCs w:val="21"/>
              </w:rPr>
            </w:pPr>
            <w:r>
              <w:rPr>
                <w:rFonts w:ascii="宋体" w:hAnsi="宋体"/>
                <w:szCs w:val="21"/>
              </w:rPr>
              <w:t>2</w:t>
            </w:r>
          </w:p>
        </w:tc>
        <w:tc>
          <w:tcPr>
            <w:tcW w:w="2268" w:type="dxa"/>
            <w:noWrap/>
            <w:vAlign w:val="center"/>
          </w:tcPr>
          <w:p>
            <w:pPr>
              <w:widowControl/>
              <w:spacing w:line="360" w:lineRule="auto"/>
              <w:jc w:val="left"/>
              <w:rPr>
                <w:rFonts w:ascii="宋体"/>
                <w:szCs w:val="21"/>
              </w:rPr>
            </w:pPr>
            <w:r>
              <w:rPr>
                <w:rFonts w:hint="eastAsia"/>
                <w:szCs w:val="21"/>
              </w:rPr>
              <w:t>洪庙中学</w:t>
            </w:r>
          </w:p>
        </w:tc>
        <w:tc>
          <w:tcPr>
            <w:tcW w:w="1275" w:type="dxa"/>
            <w:noWrap/>
            <w:vAlign w:val="center"/>
          </w:tcPr>
          <w:p>
            <w:pPr>
              <w:widowControl/>
              <w:spacing w:line="360" w:lineRule="auto"/>
              <w:jc w:val="left"/>
              <w:rPr>
                <w:rFonts w:ascii="宋体"/>
                <w:szCs w:val="21"/>
              </w:rPr>
            </w:pPr>
            <w:r>
              <w:rPr>
                <w:rFonts w:hint="eastAsia"/>
                <w:szCs w:val="21"/>
              </w:rPr>
              <w:t>毛健秋</w:t>
            </w:r>
          </w:p>
        </w:tc>
        <w:tc>
          <w:tcPr>
            <w:tcW w:w="567" w:type="dxa"/>
            <w:vAlign w:val="center"/>
          </w:tcPr>
          <w:p>
            <w:pPr>
              <w:widowControl/>
              <w:spacing w:line="360" w:lineRule="auto"/>
              <w:jc w:val="center"/>
              <w:rPr>
                <w:rFonts w:ascii="宋体" w:hAnsi="宋体"/>
                <w:szCs w:val="21"/>
              </w:rPr>
            </w:pPr>
            <w:r>
              <w:rPr>
                <w:rFonts w:ascii="宋体" w:hAnsi="宋体"/>
                <w:szCs w:val="21"/>
              </w:rPr>
              <w:t>8</w:t>
            </w:r>
          </w:p>
        </w:tc>
        <w:tc>
          <w:tcPr>
            <w:tcW w:w="2268" w:type="dxa"/>
            <w:vAlign w:val="center"/>
          </w:tcPr>
          <w:p>
            <w:pPr>
              <w:widowControl/>
              <w:spacing w:line="360" w:lineRule="auto"/>
              <w:jc w:val="left"/>
              <w:rPr>
                <w:rFonts w:ascii="宋体"/>
                <w:szCs w:val="21"/>
              </w:rPr>
            </w:pPr>
            <w:r>
              <w:rPr>
                <w:rFonts w:hint="eastAsia"/>
              </w:rPr>
              <w:t>青少年活动中心</w:t>
            </w:r>
          </w:p>
        </w:tc>
        <w:tc>
          <w:tcPr>
            <w:tcW w:w="1276" w:type="dxa"/>
            <w:vAlign w:val="center"/>
          </w:tcPr>
          <w:p>
            <w:pPr>
              <w:widowControl/>
              <w:spacing w:line="360" w:lineRule="auto"/>
              <w:jc w:val="left"/>
              <w:rPr>
                <w:rFonts w:ascii="宋体"/>
                <w:szCs w:val="21"/>
              </w:rPr>
            </w:pPr>
            <w:r>
              <w:rPr>
                <w:rFonts w:hint="eastAsia"/>
                <w:szCs w:val="21"/>
              </w:rPr>
              <w:t>贺莺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Align w:val="center"/>
          </w:tcPr>
          <w:p>
            <w:pPr>
              <w:widowControl/>
              <w:spacing w:line="360" w:lineRule="auto"/>
              <w:jc w:val="center"/>
              <w:rPr>
                <w:rFonts w:ascii="宋体" w:hAnsi="宋体"/>
                <w:szCs w:val="21"/>
              </w:rPr>
            </w:pPr>
            <w:r>
              <w:rPr>
                <w:rFonts w:ascii="宋体" w:hAnsi="宋体"/>
                <w:szCs w:val="21"/>
              </w:rPr>
              <w:t>3</w:t>
            </w:r>
          </w:p>
        </w:tc>
        <w:tc>
          <w:tcPr>
            <w:tcW w:w="2268" w:type="dxa"/>
            <w:noWrap/>
            <w:vAlign w:val="center"/>
          </w:tcPr>
          <w:p>
            <w:pPr>
              <w:widowControl/>
              <w:spacing w:line="360" w:lineRule="auto"/>
              <w:jc w:val="left"/>
              <w:rPr>
                <w:rFonts w:ascii="宋体"/>
                <w:szCs w:val="21"/>
              </w:rPr>
            </w:pPr>
            <w:r>
              <w:rPr>
                <w:rFonts w:hint="eastAsia"/>
              </w:rPr>
              <w:t>金汇学校</w:t>
            </w:r>
          </w:p>
        </w:tc>
        <w:tc>
          <w:tcPr>
            <w:tcW w:w="1275" w:type="dxa"/>
            <w:noWrap/>
            <w:vAlign w:val="center"/>
          </w:tcPr>
          <w:p>
            <w:pPr>
              <w:widowControl/>
              <w:spacing w:line="360" w:lineRule="auto"/>
              <w:jc w:val="left"/>
              <w:rPr>
                <w:rFonts w:ascii="宋体"/>
                <w:szCs w:val="21"/>
              </w:rPr>
            </w:pPr>
            <w:r>
              <w:rPr>
                <w:rFonts w:hint="eastAsia"/>
                <w:szCs w:val="21"/>
              </w:rPr>
              <w:t>屠庆贤</w:t>
            </w:r>
          </w:p>
        </w:tc>
        <w:tc>
          <w:tcPr>
            <w:tcW w:w="567" w:type="dxa"/>
            <w:vAlign w:val="center"/>
          </w:tcPr>
          <w:p>
            <w:pPr>
              <w:widowControl/>
              <w:spacing w:line="360" w:lineRule="auto"/>
              <w:jc w:val="center"/>
              <w:rPr>
                <w:rFonts w:ascii="宋体" w:hAnsi="宋体"/>
                <w:szCs w:val="21"/>
              </w:rPr>
            </w:pPr>
            <w:r>
              <w:rPr>
                <w:rFonts w:ascii="宋体" w:hAnsi="宋体"/>
                <w:szCs w:val="21"/>
              </w:rPr>
              <w:t>9</w:t>
            </w:r>
          </w:p>
        </w:tc>
        <w:tc>
          <w:tcPr>
            <w:tcW w:w="2268" w:type="dxa"/>
            <w:vAlign w:val="center"/>
          </w:tcPr>
          <w:p>
            <w:pPr>
              <w:widowControl/>
              <w:spacing w:line="360" w:lineRule="auto"/>
              <w:jc w:val="left"/>
              <w:rPr>
                <w:rFonts w:ascii="宋体"/>
                <w:szCs w:val="21"/>
              </w:rPr>
            </w:pPr>
            <w:r>
              <w:rPr>
                <w:rFonts w:hint="eastAsia" w:ascii="宋体"/>
                <w:szCs w:val="21"/>
              </w:rPr>
              <w:t>金汇幼儿园</w:t>
            </w:r>
          </w:p>
        </w:tc>
        <w:tc>
          <w:tcPr>
            <w:tcW w:w="1276" w:type="dxa"/>
            <w:vAlign w:val="center"/>
          </w:tcPr>
          <w:p>
            <w:pPr>
              <w:widowControl/>
              <w:spacing w:line="360" w:lineRule="auto"/>
              <w:jc w:val="left"/>
              <w:rPr>
                <w:rFonts w:ascii="宋体"/>
                <w:szCs w:val="21"/>
              </w:rPr>
            </w:pPr>
            <w:r>
              <w:rPr>
                <w:rFonts w:hint="eastAsia" w:ascii="宋体"/>
                <w:szCs w:val="21"/>
              </w:rPr>
              <w:t>严陈华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Align w:val="center"/>
          </w:tcPr>
          <w:p>
            <w:pPr>
              <w:widowControl/>
              <w:spacing w:line="360" w:lineRule="auto"/>
              <w:jc w:val="center"/>
              <w:rPr>
                <w:rFonts w:ascii="宋体" w:hAnsi="宋体"/>
                <w:szCs w:val="21"/>
              </w:rPr>
            </w:pPr>
            <w:r>
              <w:rPr>
                <w:rFonts w:ascii="宋体" w:hAnsi="宋体"/>
                <w:szCs w:val="21"/>
              </w:rPr>
              <w:t>4</w:t>
            </w:r>
          </w:p>
        </w:tc>
        <w:tc>
          <w:tcPr>
            <w:tcW w:w="2268" w:type="dxa"/>
            <w:noWrap/>
            <w:vAlign w:val="center"/>
          </w:tcPr>
          <w:p>
            <w:pPr>
              <w:widowControl/>
              <w:spacing w:line="360" w:lineRule="auto"/>
              <w:jc w:val="left"/>
              <w:rPr>
                <w:rFonts w:ascii="宋体"/>
                <w:szCs w:val="21"/>
              </w:rPr>
            </w:pPr>
            <w:r>
              <w:rPr>
                <w:rFonts w:hint="eastAsia" w:ascii="宋体"/>
                <w:szCs w:val="21"/>
              </w:rPr>
              <w:t>曙光中学</w:t>
            </w:r>
          </w:p>
        </w:tc>
        <w:tc>
          <w:tcPr>
            <w:tcW w:w="1275" w:type="dxa"/>
            <w:noWrap/>
            <w:vAlign w:val="center"/>
          </w:tcPr>
          <w:p>
            <w:pPr>
              <w:widowControl/>
              <w:spacing w:line="360" w:lineRule="auto"/>
              <w:jc w:val="left"/>
              <w:rPr>
                <w:rFonts w:ascii="宋体"/>
                <w:szCs w:val="21"/>
              </w:rPr>
            </w:pPr>
            <w:r>
              <w:rPr>
                <w:rFonts w:hint="eastAsia"/>
                <w:szCs w:val="21"/>
              </w:rPr>
              <w:t>张彦斌</w:t>
            </w:r>
          </w:p>
        </w:tc>
        <w:tc>
          <w:tcPr>
            <w:tcW w:w="567" w:type="dxa"/>
            <w:vAlign w:val="center"/>
          </w:tcPr>
          <w:p>
            <w:pPr>
              <w:widowControl/>
              <w:spacing w:line="360" w:lineRule="auto"/>
              <w:jc w:val="center"/>
              <w:rPr>
                <w:rFonts w:ascii="宋体" w:hAnsi="宋体"/>
                <w:szCs w:val="21"/>
              </w:rPr>
            </w:pPr>
            <w:r>
              <w:rPr>
                <w:rFonts w:hint="eastAsia" w:ascii="宋体" w:hAnsi="宋体"/>
                <w:szCs w:val="21"/>
              </w:rPr>
              <w:t>1</w:t>
            </w:r>
            <w:r>
              <w:rPr>
                <w:rFonts w:ascii="宋体" w:hAnsi="宋体"/>
                <w:szCs w:val="21"/>
              </w:rPr>
              <w:t>0</w:t>
            </w:r>
          </w:p>
        </w:tc>
        <w:tc>
          <w:tcPr>
            <w:tcW w:w="2268" w:type="dxa"/>
            <w:vAlign w:val="center"/>
          </w:tcPr>
          <w:p>
            <w:pPr>
              <w:widowControl/>
              <w:spacing w:line="360" w:lineRule="auto"/>
              <w:jc w:val="left"/>
              <w:rPr>
                <w:rFonts w:ascii="宋体"/>
                <w:szCs w:val="21"/>
              </w:rPr>
            </w:pPr>
            <w:r>
              <w:rPr>
                <w:rFonts w:hint="eastAsia" w:ascii="宋体"/>
                <w:szCs w:val="21"/>
              </w:rPr>
              <w:t>古华小学</w:t>
            </w:r>
          </w:p>
        </w:tc>
        <w:tc>
          <w:tcPr>
            <w:tcW w:w="1276" w:type="dxa"/>
            <w:vAlign w:val="center"/>
          </w:tcPr>
          <w:p>
            <w:pPr>
              <w:widowControl/>
              <w:spacing w:line="360" w:lineRule="auto"/>
              <w:jc w:val="left"/>
              <w:rPr>
                <w:rFonts w:ascii="宋体"/>
                <w:szCs w:val="21"/>
              </w:rPr>
            </w:pPr>
            <w:r>
              <w:rPr>
                <w:rFonts w:hint="eastAsia" w:ascii="宋体"/>
                <w:szCs w:val="21"/>
              </w:rPr>
              <w:t>周军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Align w:val="center"/>
          </w:tcPr>
          <w:p>
            <w:pPr>
              <w:widowControl/>
              <w:spacing w:line="360" w:lineRule="auto"/>
              <w:jc w:val="center"/>
              <w:rPr>
                <w:rFonts w:ascii="宋体" w:hAnsi="宋体"/>
                <w:szCs w:val="21"/>
              </w:rPr>
            </w:pPr>
            <w:r>
              <w:rPr>
                <w:rFonts w:ascii="宋体" w:hAnsi="宋体"/>
                <w:szCs w:val="21"/>
              </w:rPr>
              <w:t>5</w:t>
            </w:r>
          </w:p>
        </w:tc>
        <w:tc>
          <w:tcPr>
            <w:tcW w:w="2268" w:type="dxa"/>
            <w:noWrap/>
            <w:vAlign w:val="center"/>
          </w:tcPr>
          <w:p>
            <w:pPr>
              <w:widowControl/>
              <w:spacing w:line="360" w:lineRule="auto"/>
              <w:jc w:val="left"/>
              <w:rPr>
                <w:rFonts w:ascii="宋体"/>
                <w:szCs w:val="21"/>
              </w:rPr>
            </w:pPr>
            <w:r>
              <w:rPr>
                <w:rFonts w:hint="eastAsia"/>
                <w:szCs w:val="21"/>
              </w:rPr>
              <w:t>思言小学</w:t>
            </w:r>
          </w:p>
        </w:tc>
        <w:tc>
          <w:tcPr>
            <w:tcW w:w="1275" w:type="dxa"/>
            <w:noWrap/>
            <w:vAlign w:val="center"/>
          </w:tcPr>
          <w:p>
            <w:pPr>
              <w:widowControl/>
              <w:spacing w:line="360" w:lineRule="auto"/>
              <w:jc w:val="left"/>
              <w:rPr>
                <w:rFonts w:ascii="宋体"/>
                <w:szCs w:val="21"/>
              </w:rPr>
            </w:pPr>
            <w:r>
              <w:rPr>
                <w:rFonts w:hint="eastAsia"/>
                <w:szCs w:val="21"/>
              </w:rPr>
              <w:t>唐冠凤</w:t>
            </w:r>
          </w:p>
        </w:tc>
        <w:tc>
          <w:tcPr>
            <w:tcW w:w="567" w:type="dxa"/>
            <w:vAlign w:val="center"/>
          </w:tcPr>
          <w:p>
            <w:pPr>
              <w:widowControl/>
              <w:spacing w:line="360" w:lineRule="auto"/>
              <w:jc w:val="center"/>
              <w:rPr>
                <w:rFonts w:ascii="宋体" w:hAnsi="宋体"/>
                <w:szCs w:val="21"/>
              </w:rPr>
            </w:pPr>
            <w:r>
              <w:rPr>
                <w:rFonts w:ascii="宋体" w:hAnsi="宋体"/>
                <w:szCs w:val="21"/>
              </w:rPr>
              <w:t>11</w:t>
            </w:r>
          </w:p>
        </w:tc>
        <w:tc>
          <w:tcPr>
            <w:tcW w:w="2268" w:type="dxa"/>
            <w:vAlign w:val="center"/>
          </w:tcPr>
          <w:p>
            <w:pPr>
              <w:widowControl/>
              <w:spacing w:line="360" w:lineRule="auto"/>
              <w:jc w:val="left"/>
              <w:rPr>
                <w:rFonts w:ascii="宋体"/>
                <w:szCs w:val="21"/>
              </w:rPr>
            </w:pPr>
            <w:r>
              <w:rPr>
                <w:rFonts w:hint="eastAsia"/>
                <w:szCs w:val="21"/>
              </w:rPr>
              <w:t>弘文学校</w:t>
            </w:r>
          </w:p>
        </w:tc>
        <w:tc>
          <w:tcPr>
            <w:tcW w:w="1276" w:type="dxa"/>
            <w:vAlign w:val="center"/>
          </w:tcPr>
          <w:p>
            <w:pPr>
              <w:widowControl/>
              <w:spacing w:line="360" w:lineRule="auto"/>
              <w:jc w:val="left"/>
              <w:rPr>
                <w:rFonts w:ascii="宋体"/>
                <w:szCs w:val="21"/>
              </w:rPr>
            </w:pPr>
            <w:r>
              <w:rPr>
                <w:rFonts w:hint="eastAsia"/>
                <w:szCs w:val="21"/>
              </w:rPr>
              <w:t>胡杨园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Align w:val="center"/>
          </w:tcPr>
          <w:p>
            <w:pPr>
              <w:widowControl/>
              <w:spacing w:line="360" w:lineRule="auto"/>
              <w:jc w:val="center"/>
              <w:rPr>
                <w:rFonts w:ascii="宋体" w:hAnsi="宋体"/>
                <w:szCs w:val="21"/>
              </w:rPr>
            </w:pPr>
            <w:r>
              <w:rPr>
                <w:rFonts w:hint="eastAsia" w:ascii="宋体" w:hAnsi="宋体"/>
                <w:szCs w:val="21"/>
              </w:rPr>
              <w:t>6</w:t>
            </w:r>
          </w:p>
        </w:tc>
        <w:tc>
          <w:tcPr>
            <w:tcW w:w="2268" w:type="dxa"/>
            <w:noWrap/>
            <w:vAlign w:val="center"/>
          </w:tcPr>
          <w:p>
            <w:pPr>
              <w:widowControl/>
              <w:spacing w:line="360" w:lineRule="auto"/>
              <w:jc w:val="left"/>
              <w:rPr>
                <w:szCs w:val="21"/>
              </w:rPr>
            </w:pPr>
            <w:r>
              <w:rPr>
                <w:rFonts w:hint="eastAsia"/>
                <w:szCs w:val="21"/>
              </w:rPr>
              <w:t>教院附小</w:t>
            </w:r>
          </w:p>
        </w:tc>
        <w:tc>
          <w:tcPr>
            <w:tcW w:w="1275" w:type="dxa"/>
            <w:noWrap/>
            <w:vAlign w:val="center"/>
          </w:tcPr>
          <w:p>
            <w:pPr>
              <w:widowControl/>
              <w:spacing w:line="360" w:lineRule="auto"/>
              <w:jc w:val="left"/>
              <w:rPr>
                <w:szCs w:val="21"/>
              </w:rPr>
            </w:pPr>
            <w:r>
              <w:rPr>
                <w:rFonts w:hint="eastAsia"/>
                <w:szCs w:val="21"/>
              </w:rPr>
              <w:t>顾晓蕾</w:t>
            </w:r>
          </w:p>
        </w:tc>
        <w:tc>
          <w:tcPr>
            <w:tcW w:w="567" w:type="dxa"/>
            <w:vAlign w:val="center"/>
          </w:tcPr>
          <w:p>
            <w:pPr>
              <w:widowControl/>
              <w:spacing w:line="360" w:lineRule="auto"/>
              <w:jc w:val="center"/>
              <w:rPr>
                <w:rFonts w:ascii="宋体" w:hAnsi="宋体"/>
                <w:szCs w:val="21"/>
              </w:rPr>
            </w:pPr>
            <w:r>
              <w:rPr>
                <w:rFonts w:hint="eastAsia" w:ascii="宋体" w:hAnsi="宋体"/>
                <w:szCs w:val="21"/>
              </w:rPr>
              <w:t>1</w:t>
            </w:r>
            <w:r>
              <w:rPr>
                <w:rFonts w:ascii="宋体" w:hAnsi="宋体"/>
                <w:szCs w:val="21"/>
              </w:rPr>
              <w:t>2</w:t>
            </w:r>
          </w:p>
        </w:tc>
        <w:tc>
          <w:tcPr>
            <w:tcW w:w="2268" w:type="dxa"/>
            <w:vAlign w:val="center"/>
          </w:tcPr>
          <w:p>
            <w:pPr>
              <w:widowControl/>
              <w:spacing w:line="360" w:lineRule="auto"/>
              <w:jc w:val="left"/>
              <w:rPr>
                <w:szCs w:val="21"/>
              </w:rPr>
            </w:pPr>
            <w:r>
              <w:rPr>
                <w:rFonts w:hint="eastAsia"/>
                <w:szCs w:val="21"/>
              </w:rPr>
              <w:t>阳光学校</w:t>
            </w:r>
          </w:p>
        </w:tc>
        <w:tc>
          <w:tcPr>
            <w:tcW w:w="1276" w:type="dxa"/>
            <w:vAlign w:val="center"/>
          </w:tcPr>
          <w:p>
            <w:pPr>
              <w:widowControl/>
              <w:spacing w:line="360" w:lineRule="auto"/>
              <w:jc w:val="left"/>
              <w:rPr>
                <w:szCs w:val="21"/>
              </w:rPr>
            </w:pPr>
            <w:r>
              <w:rPr>
                <w:rFonts w:hint="eastAsia"/>
                <w:szCs w:val="21"/>
              </w:rPr>
              <w:t>秦敏</w:t>
            </w:r>
          </w:p>
        </w:tc>
      </w:tr>
    </w:tbl>
    <w:p>
      <w:pPr>
        <w:snapToGrid w:val="0"/>
        <w:spacing w:line="360" w:lineRule="auto"/>
      </w:pPr>
    </w:p>
    <w:p>
      <w:pPr>
        <w:jc w:val="right"/>
      </w:pPr>
      <w:r>
        <w:rPr>
          <w:rFonts w:hint="eastAsia"/>
        </w:rPr>
        <w:t>（信息中心 谭剑英1</w:t>
      </w:r>
      <w:r>
        <w:t>3611623038</w:t>
      </w:r>
      <w:r>
        <w:rPr>
          <w:rFonts w:hint="eastAsia"/>
        </w:rPr>
        <w:t>）</w:t>
      </w:r>
    </w:p>
    <w:p>
      <w:pPr>
        <w:spacing w:line="360" w:lineRule="auto"/>
        <w:ind w:left="388"/>
      </w:pPr>
    </w:p>
    <w:p>
      <w:pPr>
        <w:spacing w:line="360" w:lineRule="auto"/>
        <w:ind w:left="388"/>
        <w:jc w:val="right"/>
      </w:pPr>
      <w:r>
        <w:rPr>
          <w:rFonts w:hint="eastAsia"/>
        </w:rPr>
        <w:t>奉贤区教育学院教育信息技术中心</w:t>
      </w:r>
    </w:p>
    <w:p>
      <w:pPr>
        <w:spacing w:line="360" w:lineRule="auto"/>
        <w:ind w:left="388"/>
        <w:jc w:val="right"/>
      </w:pPr>
      <w:r>
        <w:rPr>
          <w:rFonts w:hint="eastAsia"/>
        </w:rPr>
        <w:t>2022年9月21日</w:t>
      </w:r>
    </w:p>
    <w:sectPr>
      <w:pgSz w:w="11906" w:h="16838"/>
      <w:pgMar w:top="1843"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98FB20"/>
    <w:multiLevelType w:val="singleLevel"/>
    <w:tmpl w:val="F298FB20"/>
    <w:lvl w:ilvl="0" w:tentative="0">
      <w:start w:val="1"/>
      <w:numFmt w:val="chineseCounting"/>
      <w:suff w:val="nothing"/>
      <w:lvlText w:val="%1、"/>
      <w:lvlJc w:val="left"/>
      <w:pPr>
        <w:ind w:left="6" w:firstLine="420"/>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3ODJkYjRiYjE4M2EwNWEzYWY0MGQwMjU4Y2ZlNzMifQ=="/>
  </w:docVars>
  <w:rsids>
    <w:rsidRoot w:val="4FC76AA1"/>
    <w:rsid w:val="000F4D99"/>
    <w:rsid w:val="001142AE"/>
    <w:rsid w:val="001A4F4F"/>
    <w:rsid w:val="001D177A"/>
    <w:rsid w:val="002F2AA8"/>
    <w:rsid w:val="002F3060"/>
    <w:rsid w:val="00391EE8"/>
    <w:rsid w:val="00443815"/>
    <w:rsid w:val="00444764"/>
    <w:rsid w:val="004B653E"/>
    <w:rsid w:val="005E0A16"/>
    <w:rsid w:val="00647F47"/>
    <w:rsid w:val="007D773E"/>
    <w:rsid w:val="008153F4"/>
    <w:rsid w:val="0082236B"/>
    <w:rsid w:val="00841031"/>
    <w:rsid w:val="00920B25"/>
    <w:rsid w:val="00975F25"/>
    <w:rsid w:val="009B7B3C"/>
    <w:rsid w:val="009C5D76"/>
    <w:rsid w:val="009E5C9B"/>
    <w:rsid w:val="00A8208D"/>
    <w:rsid w:val="00B1089F"/>
    <w:rsid w:val="00B96F4D"/>
    <w:rsid w:val="00C72DDF"/>
    <w:rsid w:val="02124C6A"/>
    <w:rsid w:val="14480BD5"/>
    <w:rsid w:val="2BEB7A4C"/>
    <w:rsid w:val="319A29ED"/>
    <w:rsid w:val="3BFA6BCE"/>
    <w:rsid w:val="4D8F52CB"/>
    <w:rsid w:val="4FC76AA1"/>
    <w:rsid w:val="5B7F4870"/>
    <w:rsid w:val="5C603B13"/>
    <w:rsid w:val="663247AA"/>
    <w:rsid w:val="7BC46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paragraph" w:customStyle="1" w:styleId="7">
    <w:name w:val="标书正文1"/>
    <w:basedOn w:val="1"/>
    <w:qFormat/>
    <w:uiPriority w:val="0"/>
    <w:pPr>
      <w:spacing w:line="520" w:lineRule="exact"/>
      <w:ind w:firstLine="640" w:firstLineChars="200"/>
    </w:pPr>
    <w:rPr>
      <w:rFonts w:ascii="Times New Roman" w:hAnsi="Times New Roman" w:eastAsia="宋体"/>
    </w:rPr>
  </w:style>
  <w:style w:type="table" w:customStyle="1" w:styleId="8">
    <w:name w:val="Table Normal"/>
    <w:qFormat/>
    <w:uiPriority w:val="0"/>
    <w:tblPr>
      <w:tblCellMar>
        <w:top w:w="0" w:type="dxa"/>
        <w:left w:w="0" w:type="dxa"/>
        <w:bottom w:w="0" w:type="dxa"/>
        <w:right w:w="0" w:type="dxa"/>
      </w:tblCellMar>
    </w:tblPr>
  </w:style>
  <w:style w:type="character" w:customStyle="1" w:styleId="9">
    <w:name w:val="页眉 字符"/>
    <w:basedOn w:val="5"/>
    <w:link w:val="3"/>
    <w:uiPriority w:val="0"/>
    <w:rPr>
      <w:rFonts w:asciiTheme="minorHAnsi" w:hAnsiTheme="minorHAnsi" w:eastAsiaTheme="minorEastAsia" w:cstheme="minorBidi"/>
      <w:kern w:val="2"/>
      <w:sz w:val="18"/>
      <w:szCs w:val="18"/>
    </w:rPr>
  </w:style>
  <w:style w:type="character" w:customStyle="1" w:styleId="10">
    <w:name w:val="页脚 字符"/>
    <w:basedOn w:val="5"/>
    <w:link w:val="2"/>
    <w:uiPriority w:val="0"/>
    <w:rPr>
      <w:rFonts w:asciiTheme="minorHAnsi" w:hAnsiTheme="minorHAnsi" w:eastAsiaTheme="minorEastAsia" w:cstheme="minorBidi"/>
      <w:kern w:val="2"/>
      <w:sz w:val="18"/>
      <w:szCs w:val="18"/>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Win10NeT.COM</Company>
  <Pages>4</Pages>
  <Words>296</Words>
  <Characters>1693</Characters>
  <Lines>14</Lines>
  <Paragraphs>3</Paragraphs>
  <TotalTime>19</TotalTime>
  <ScaleCrop>false</ScaleCrop>
  <LinksUpToDate>false</LinksUpToDate>
  <CharactersWithSpaces>1986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2022-09-21T08:00:00Z</dcterms:created>
  <dc:creator>玥大大❤️SuJu</dc:creator>
  <cp:lastModifiedBy>汪东青</cp:lastModifiedBy>
  <dcterms:modified xsi:type="dcterms:W3CDTF">2022-09-21T23:48:18Z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A2D4968EF3C44EF3A493617D3443885B</vt:lpwstr>
  </property>
</Properties>
</file>