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28"/>
          <w:szCs w:val="21"/>
        </w:rPr>
      </w:pPr>
      <w:r>
        <w:rPr>
          <w:rFonts w:hint="eastAsia" w:ascii="宋体" w:hAnsi="宋体" w:eastAsia="宋体"/>
          <w:b/>
          <w:sz w:val="28"/>
          <w:szCs w:val="21"/>
        </w:rPr>
        <w:t>教育信息技术中心第3周通知</w:t>
      </w:r>
    </w:p>
    <w:p>
      <w:pPr>
        <w:spacing w:line="360" w:lineRule="auto"/>
        <w:jc w:val="center"/>
        <w:rPr>
          <w:rFonts w:ascii="宋体" w:hAnsi="宋体" w:eastAsia="宋体"/>
          <w:b/>
          <w:szCs w:val="21"/>
        </w:rPr>
      </w:pPr>
      <w:r>
        <w:rPr>
          <w:rFonts w:hint="eastAsia" w:ascii="宋体" w:hAnsi="宋体" w:eastAsia="宋体"/>
          <w:b/>
          <w:szCs w:val="21"/>
        </w:rPr>
        <w:t>一、区智能机器人中心组活动通知</w:t>
      </w:r>
    </w:p>
    <w:p>
      <w:pPr>
        <w:spacing w:line="360" w:lineRule="auto"/>
        <w:rPr>
          <w:rFonts w:ascii="宋体" w:hAnsi="宋体" w:eastAsia="宋体"/>
          <w:szCs w:val="21"/>
        </w:rPr>
      </w:pPr>
      <w:r>
        <w:rPr>
          <w:rFonts w:hint="eastAsia" w:ascii="宋体" w:hAnsi="宋体" w:eastAsia="宋体"/>
          <w:b/>
          <w:szCs w:val="21"/>
        </w:rPr>
        <w:t>时间：</w:t>
      </w:r>
      <w:r>
        <w:rPr>
          <w:rFonts w:hint="eastAsia" w:ascii="宋体" w:hAnsi="宋体" w:eastAsia="宋体"/>
          <w:szCs w:val="21"/>
        </w:rPr>
        <w:t>2021年9月16日(星期四)下午1：00</w:t>
      </w:r>
    </w:p>
    <w:p>
      <w:pPr>
        <w:spacing w:line="360" w:lineRule="auto"/>
        <w:rPr>
          <w:rFonts w:ascii="宋体" w:hAnsi="宋体" w:eastAsia="宋体"/>
          <w:szCs w:val="21"/>
        </w:rPr>
      </w:pPr>
      <w:r>
        <w:rPr>
          <w:rFonts w:hint="eastAsia" w:ascii="宋体" w:hAnsi="宋体" w:eastAsia="宋体"/>
          <w:b/>
          <w:szCs w:val="21"/>
        </w:rPr>
        <w:t>地点：</w:t>
      </w:r>
      <w:r>
        <w:rPr>
          <w:rFonts w:hint="eastAsia" w:ascii="宋体" w:hAnsi="宋体" w:eastAsia="宋体"/>
          <w:szCs w:val="21"/>
        </w:rPr>
        <w:t>教育学院2号楼图书馆</w:t>
      </w:r>
    </w:p>
    <w:p>
      <w:pPr>
        <w:spacing w:line="360" w:lineRule="auto"/>
        <w:rPr>
          <w:rFonts w:ascii="宋体" w:hAnsi="宋体" w:eastAsia="宋体"/>
          <w:szCs w:val="21"/>
        </w:rPr>
      </w:pPr>
      <w:r>
        <w:rPr>
          <w:rFonts w:hint="eastAsia" w:ascii="宋体" w:hAnsi="宋体" w:eastAsia="宋体"/>
          <w:b/>
          <w:szCs w:val="21"/>
        </w:rPr>
        <w:t>内容：</w:t>
      </w:r>
      <w:r>
        <w:rPr>
          <w:rFonts w:hint="eastAsia" w:ascii="宋体" w:hAnsi="宋体" w:eastAsia="宋体"/>
          <w:szCs w:val="21"/>
        </w:rPr>
        <w:t>新学期工作研讨</w:t>
      </w:r>
    </w:p>
    <w:p>
      <w:pPr>
        <w:spacing w:line="360" w:lineRule="auto"/>
        <w:rPr>
          <w:rFonts w:ascii="宋体" w:hAnsi="宋体" w:eastAsia="宋体"/>
          <w:b/>
          <w:szCs w:val="21"/>
        </w:rPr>
      </w:pPr>
      <w:r>
        <w:rPr>
          <w:rFonts w:hint="eastAsia" w:ascii="宋体" w:hAnsi="宋体" w:eastAsia="宋体"/>
          <w:b/>
          <w:szCs w:val="21"/>
        </w:rPr>
        <w:t>参加对象：</w:t>
      </w:r>
    </w:p>
    <w:p>
      <w:pPr>
        <w:spacing w:line="360" w:lineRule="auto"/>
        <w:rPr>
          <w:rFonts w:ascii="宋体" w:hAnsi="宋体" w:eastAsia="宋体"/>
          <w:szCs w:val="21"/>
        </w:rPr>
      </w:pPr>
      <w:r>
        <w:rPr>
          <w:rFonts w:hint="eastAsia" w:ascii="宋体" w:hAnsi="宋体" w:eastAsia="宋体"/>
          <w:szCs w:val="21"/>
        </w:rPr>
        <w:t xml:space="preserve">1 青少年活动中心 瞿双    8 恒贤幼儿园 杨颖 </w:t>
      </w:r>
    </w:p>
    <w:p>
      <w:pPr>
        <w:spacing w:line="360" w:lineRule="auto"/>
        <w:rPr>
          <w:rFonts w:ascii="宋体" w:hAnsi="宋体" w:eastAsia="宋体"/>
          <w:szCs w:val="21"/>
        </w:rPr>
      </w:pPr>
      <w:r>
        <w:rPr>
          <w:rFonts w:hint="eastAsia" w:ascii="宋体" w:hAnsi="宋体" w:eastAsia="宋体"/>
          <w:szCs w:val="21"/>
        </w:rPr>
        <w:t xml:space="preserve">2 阳光外国语学校 顾国华  9 树园幼儿园 蔡晓青 </w:t>
      </w:r>
    </w:p>
    <w:p>
      <w:pPr>
        <w:spacing w:line="360" w:lineRule="auto"/>
        <w:rPr>
          <w:rFonts w:ascii="宋体" w:hAnsi="宋体" w:eastAsia="宋体"/>
          <w:szCs w:val="21"/>
        </w:rPr>
      </w:pPr>
      <w:r>
        <w:rPr>
          <w:rFonts w:hint="eastAsia" w:ascii="宋体" w:hAnsi="宋体" w:eastAsia="宋体"/>
          <w:szCs w:val="21"/>
        </w:rPr>
        <w:t xml:space="preserve">3 育秀实验学校 汪冬      10 江海幼儿园 谢文卿 </w:t>
      </w:r>
    </w:p>
    <w:p>
      <w:pPr>
        <w:spacing w:line="360" w:lineRule="auto"/>
        <w:rPr>
          <w:rFonts w:ascii="宋体" w:hAnsi="宋体" w:eastAsia="宋体"/>
          <w:szCs w:val="21"/>
        </w:rPr>
      </w:pPr>
      <w:r>
        <w:rPr>
          <w:rFonts w:hint="eastAsia" w:ascii="宋体" w:hAnsi="宋体" w:eastAsia="宋体"/>
          <w:szCs w:val="21"/>
        </w:rPr>
        <w:t xml:space="preserve">4 肇文学校 张钱浩        11 金铃子幼儿园 邹慧 </w:t>
      </w:r>
    </w:p>
    <w:p>
      <w:pPr>
        <w:spacing w:line="360" w:lineRule="auto"/>
        <w:rPr>
          <w:rFonts w:ascii="宋体" w:hAnsi="宋体" w:eastAsia="宋体"/>
          <w:szCs w:val="21"/>
        </w:rPr>
      </w:pPr>
      <w:r>
        <w:rPr>
          <w:rFonts w:hint="eastAsia" w:ascii="宋体" w:hAnsi="宋体" w:eastAsia="宋体"/>
          <w:szCs w:val="21"/>
        </w:rPr>
        <w:t xml:space="preserve">5 恒贤小学 孔炬庆        12 绿太阳幼儿园 徐良 </w:t>
      </w:r>
    </w:p>
    <w:p>
      <w:pPr>
        <w:spacing w:line="360" w:lineRule="auto"/>
        <w:rPr>
          <w:rFonts w:ascii="宋体" w:hAnsi="宋体" w:eastAsia="宋体"/>
          <w:szCs w:val="21"/>
        </w:rPr>
      </w:pPr>
      <w:r>
        <w:rPr>
          <w:rFonts w:hint="eastAsia" w:ascii="宋体" w:hAnsi="宋体" w:eastAsia="宋体"/>
          <w:szCs w:val="21"/>
        </w:rPr>
        <w:t>6 塘外中学 徐涛          13 海贝幼儿园 邵冬铖</w:t>
      </w:r>
    </w:p>
    <w:p>
      <w:pPr>
        <w:spacing w:line="360" w:lineRule="auto"/>
        <w:rPr>
          <w:rFonts w:ascii="宋体" w:hAnsi="宋体" w:eastAsia="宋体"/>
          <w:szCs w:val="21"/>
        </w:rPr>
      </w:pPr>
      <w:r>
        <w:rPr>
          <w:rFonts w:hint="eastAsia" w:ascii="宋体" w:hAnsi="宋体" w:eastAsia="宋体"/>
          <w:szCs w:val="21"/>
        </w:rPr>
        <w:t xml:space="preserve">7 金水苑幼儿园 曹兵      14 教育学院 陈伟 </w:t>
      </w:r>
    </w:p>
    <w:p>
      <w:pPr>
        <w:spacing w:line="360" w:lineRule="auto"/>
        <w:rPr>
          <w:rFonts w:ascii="宋体" w:hAnsi="宋体" w:eastAsia="宋体"/>
          <w:b/>
          <w:szCs w:val="21"/>
        </w:rPr>
      </w:pPr>
    </w:p>
    <w:p>
      <w:pPr>
        <w:spacing w:line="360" w:lineRule="auto"/>
        <w:rPr>
          <w:rFonts w:ascii="宋体" w:hAnsi="宋体" w:eastAsia="宋体"/>
          <w:b/>
          <w:szCs w:val="21"/>
        </w:rPr>
      </w:pPr>
      <w:r>
        <w:rPr>
          <w:rFonts w:hint="eastAsia" w:ascii="宋体" w:hAnsi="宋体" w:eastAsia="宋体"/>
          <w:b/>
          <w:szCs w:val="21"/>
        </w:rPr>
        <w:t>二、关于转发《关于举办</w:t>
      </w:r>
      <w:r>
        <w:rPr>
          <w:rFonts w:hint="eastAsia" w:ascii="宋体" w:hAnsi="宋体" w:eastAsia="宋体" w:cs="Arial"/>
          <w:b/>
          <w:kern w:val="0"/>
          <w:szCs w:val="21"/>
        </w:rPr>
        <w:t>第三届上海市中小学教育信息化应用推进活动的通知</w:t>
      </w:r>
      <w:r>
        <w:rPr>
          <w:rFonts w:hint="eastAsia" w:ascii="宋体" w:hAnsi="宋体" w:eastAsia="宋体"/>
          <w:b/>
          <w:szCs w:val="21"/>
        </w:rPr>
        <w:t>》的通知</w:t>
      </w:r>
    </w:p>
    <w:p>
      <w:pPr>
        <w:spacing w:line="360" w:lineRule="auto"/>
        <w:rPr>
          <w:rFonts w:hint="eastAsia" w:ascii="宋体" w:hAnsi="宋体" w:eastAsia="宋体"/>
          <w:szCs w:val="21"/>
          <w:lang w:eastAsia="zh-CN"/>
        </w:rPr>
      </w:pPr>
      <w:r>
        <w:rPr>
          <w:rFonts w:hint="eastAsia" w:ascii="宋体" w:hAnsi="宋体" w:eastAsia="宋体"/>
          <w:szCs w:val="21"/>
        </w:rPr>
        <w:t>各中小学教导处：</w:t>
      </w:r>
      <w:r>
        <w:rPr>
          <w:rFonts w:hint="eastAsia" w:ascii="宋体" w:hAnsi="宋体" w:eastAsia="宋体"/>
          <w:b/>
          <w:bCs/>
          <w:color w:val="0000FF"/>
          <w:szCs w:val="21"/>
          <w:lang w:eastAsia="zh-CN"/>
        </w:rPr>
        <w:t>平辉落实</w:t>
      </w:r>
      <w:bookmarkStart w:id="12" w:name="_GoBack"/>
      <w:bookmarkEnd w:id="12"/>
    </w:p>
    <w:p>
      <w:pPr>
        <w:spacing w:line="360" w:lineRule="auto"/>
        <w:ind w:firstLine="420" w:firstLineChars="200"/>
        <w:rPr>
          <w:rFonts w:ascii="宋体" w:hAnsi="宋体" w:eastAsia="宋体"/>
          <w:szCs w:val="21"/>
        </w:rPr>
      </w:pPr>
      <w:r>
        <w:rPr>
          <w:rFonts w:hint="eastAsia" w:ascii="宋体" w:hAnsi="宋体" w:eastAsia="宋体"/>
          <w:szCs w:val="21"/>
        </w:rPr>
        <w:t>现将上海市电化教育馆、上海市中小学幼儿教师奖励基金会《关于举办</w:t>
      </w:r>
      <w:r>
        <w:rPr>
          <w:rFonts w:hint="eastAsia" w:ascii="宋体" w:hAnsi="宋体" w:eastAsia="宋体" w:cs="Arial"/>
          <w:kern w:val="0"/>
          <w:szCs w:val="21"/>
        </w:rPr>
        <w:t>第三届上海市中小学教育信息化应用推进活动的通知</w:t>
      </w:r>
      <w:r>
        <w:rPr>
          <w:rFonts w:hint="eastAsia" w:ascii="宋体" w:hAnsi="宋体" w:eastAsia="宋体"/>
          <w:szCs w:val="21"/>
        </w:rPr>
        <w:t>》转发给你们，望各校组织相关老师踊跃参加。</w:t>
      </w:r>
    </w:p>
    <w:p>
      <w:pPr>
        <w:spacing w:line="360" w:lineRule="auto"/>
        <w:ind w:firstLine="420" w:firstLineChars="200"/>
        <w:rPr>
          <w:rFonts w:ascii="宋体" w:hAnsi="宋体" w:eastAsia="宋体"/>
          <w:szCs w:val="21"/>
        </w:rPr>
      </w:pPr>
      <w:r>
        <w:rPr>
          <w:rFonts w:hint="eastAsia" w:ascii="宋体" w:hAnsi="宋体" w:eastAsia="宋体"/>
          <w:szCs w:val="21"/>
        </w:rPr>
        <w:t>为配合此项活动的顺利开展，奉贤区教育信息技术中心举行区级遴选活动。</w:t>
      </w:r>
    </w:p>
    <w:p>
      <w:pPr>
        <w:spacing w:line="360" w:lineRule="auto"/>
        <w:ind w:firstLine="420" w:firstLineChars="200"/>
        <w:rPr>
          <w:rFonts w:ascii="宋体" w:hAnsi="宋体" w:eastAsia="宋体"/>
          <w:szCs w:val="21"/>
        </w:rPr>
      </w:pPr>
      <w:r>
        <w:rPr>
          <w:rFonts w:hint="eastAsia" w:ascii="宋体" w:hAnsi="宋体" w:eastAsia="宋体"/>
          <w:szCs w:val="21"/>
        </w:rPr>
        <w:t>进度安排：</w:t>
      </w:r>
    </w:p>
    <w:p>
      <w:pPr>
        <w:spacing w:line="360" w:lineRule="auto"/>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2021年9月初，发布通知，布置相关任务。</w:t>
      </w:r>
    </w:p>
    <w:p>
      <w:pPr>
        <w:spacing w:line="360" w:lineRule="auto"/>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2021年9月30日前，各</w:t>
      </w:r>
      <w:r>
        <w:rPr>
          <w:rFonts w:hint="eastAsia" w:ascii="宋体" w:hAnsi="宋体" w:eastAsia="宋体"/>
          <w:szCs w:val="21"/>
        </w:rPr>
        <w:t>校</w:t>
      </w:r>
      <w:r>
        <w:rPr>
          <w:rFonts w:ascii="宋体" w:hAnsi="宋体" w:eastAsia="宋体"/>
          <w:szCs w:val="21"/>
        </w:rPr>
        <w:t>将选手材料与作品以数据文件格式通过硬盘形式报</w:t>
      </w:r>
      <w:r>
        <w:rPr>
          <w:rFonts w:hint="eastAsia" w:ascii="宋体" w:hAnsi="宋体" w:eastAsia="宋体"/>
          <w:szCs w:val="21"/>
        </w:rPr>
        <w:t>区信息中心</w:t>
      </w:r>
      <w:r>
        <w:rPr>
          <w:rFonts w:ascii="宋体" w:hAnsi="宋体" w:eastAsia="宋体"/>
          <w:szCs w:val="21"/>
        </w:rPr>
        <w:t>。</w:t>
      </w:r>
    </w:p>
    <w:p>
      <w:pPr>
        <w:spacing w:line="360" w:lineRule="auto"/>
        <w:ind w:firstLine="420" w:firstLineChars="200"/>
        <w:rPr>
          <w:rFonts w:ascii="宋体" w:hAnsi="宋体" w:eastAsia="宋体"/>
          <w:szCs w:val="21"/>
        </w:rPr>
      </w:pPr>
      <w:r>
        <w:rPr>
          <w:rFonts w:hint="eastAsia" w:ascii="宋体" w:hAnsi="宋体" w:eastAsia="宋体"/>
          <w:szCs w:val="21"/>
        </w:rPr>
        <w:t>3、2021年10月</w:t>
      </w:r>
      <w:r>
        <w:rPr>
          <w:rFonts w:ascii="宋体" w:hAnsi="宋体" w:eastAsia="宋体"/>
          <w:szCs w:val="21"/>
        </w:rPr>
        <w:t>10</w:t>
      </w:r>
      <w:r>
        <w:rPr>
          <w:rFonts w:hint="eastAsia" w:ascii="宋体" w:hAnsi="宋体" w:eastAsia="宋体"/>
          <w:szCs w:val="21"/>
        </w:rPr>
        <w:t>日前，完成参展作品的初审和专家评审工作。</w:t>
      </w:r>
    </w:p>
    <w:p>
      <w:pPr>
        <w:spacing w:line="360" w:lineRule="auto"/>
        <w:ind w:firstLine="420" w:firstLineChars="200"/>
        <w:rPr>
          <w:rFonts w:ascii="宋体" w:hAnsi="宋体" w:eastAsia="宋体"/>
          <w:szCs w:val="21"/>
        </w:rPr>
      </w:pPr>
      <w:r>
        <w:rPr>
          <w:rFonts w:hint="eastAsia" w:ascii="宋体" w:hAnsi="宋体" w:eastAsia="宋体"/>
          <w:szCs w:val="21"/>
        </w:rPr>
        <w:t>4、2021年10月</w:t>
      </w:r>
      <w:r>
        <w:rPr>
          <w:rFonts w:ascii="宋体" w:hAnsi="宋体" w:eastAsia="宋体"/>
          <w:szCs w:val="21"/>
        </w:rPr>
        <w:t>15</w:t>
      </w:r>
      <w:r>
        <w:rPr>
          <w:rFonts w:hint="eastAsia" w:ascii="宋体" w:hAnsi="宋体" w:eastAsia="宋体"/>
          <w:szCs w:val="21"/>
        </w:rPr>
        <w:t>日前遴选评审作品送市组委会。</w:t>
      </w:r>
    </w:p>
    <w:p>
      <w:pPr>
        <w:spacing w:line="360" w:lineRule="auto"/>
        <w:ind w:firstLine="420" w:firstLineChars="200"/>
        <w:rPr>
          <w:rFonts w:ascii="宋体" w:hAnsi="宋体" w:eastAsia="宋体"/>
          <w:szCs w:val="21"/>
        </w:rPr>
      </w:pPr>
      <w:r>
        <w:rPr>
          <w:rFonts w:hint="eastAsia" w:ascii="宋体" w:hAnsi="宋体" w:eastAsia="宋体"/>
          <w:szCs w:val="21"/>
        </w:rPr>
        <w:t>联系人：徐东 瞿慧峰 报送地址：区教育学院2号楼3</w:t>
      </w:r>
      <w:r>
        <w:rPr>
          <w:rFonts w:ascii="宋体" w:hAnsi="宋体" w:eastAsia="宋体"/>
          <w:szCs w:val="21"/>
        </w:rPr>
        <w:t>01</w:t>
      </w:r>
      <w:r>
        <w:rPr>
          <w:rFonts w:hint="eastAsia" w:ascii="宋体" w:hAnsi="宋体" w:eastAsia="宋体"/>
          <w:szCs w:val="21"/>
        </w:rPr>
        <w:t>室</w:t>
      </w:r>
    </w:p>
    <w:p>
      <w:pPr>
        <w:spacing w:line="1000" w:lineRule="exact"/>
        <w:jc w:val="center"/>
        <w:rPr>
          <w:rFonts w:ascii="华文中宋" w:hAnsi="华文中宋" w:eastAsia="华文中宋"/>
          <w:color w:val="FF0000"/>
          <w:spacing w:val="140"/>
          <w:sz w:val="72"/>
          <w:szCs w:val="72"/>
        </w:rPr>
      </w:pPr>
    </w:p>
    <w:p>
      <w:pPr>
        <w:spacing w:line="1000" w:lineRule="exact"/>
        <w:jc w:val="center"/>
        <w:rPr>
          <w:rFonts w:hint="eastAsia" w:ascii="华文中宋" w:hAnsi="华文中宋" w:eastAsia="华文中宋"/>
          <w:color w:val="FF0000"/>
          <w:spacing w:val="140"/>
          <w:sz w:val="72"/>
          <w:szCs w:val="72"/>
        </w:rPr>
      </w:pPr>
    </w:p>
    <w:p>
      <w:pPr>
        <w:spacing w:line="1000" w:lineRule="exact"/>
        <w:jc w:val="center"/>
        <w:rPr>
          <w:rFonts w:ascii="华文中宋" w:hAnsi="华文中宋" w:eastAsia="华文中宋"/>
          <w:color w:val="FF0000"/>
          <w:spacing w:val="140"/>
          <w:sz w:val="72"/>
          <w:szCs w:val="72"/>
        </w:rPr>
      </w:pPr>
      <w:r>
        <w:rPr>
          <w:rFonts w:hint="eastAsia" w:ascii="华文中宋" w:hAnsi="华文中宋" w:eastAsia="华文中宋"/>
          <w:color w:val="FF0000"/>
          <w:spacing w:val="140"/>
          <w:sz w:val="72"/>
          <w:szCs w:val="72"/>
        </w:rPr>
        <w:t>上海市电化教育馆</w:t>
      </w:r>
    </w:p>
    <w:p>
      <w:pPr>
        <w:spacing w:line="1000" w:lineRule="exact"/>
        <w:ind w:left="-3" w:leftChars="-135" w:hanging="280" w:hangingChars="50"/>
        <w:jc w:val="left"/>
        <w:rPr>
          <w:rFonts w:ascii="华文中宋" w:hAnsi="华文中宋" w:eastAsia="华文中宋"/>
          <w:color w:val="FF0000"/>
          <w:spacing w:val="-80"/>
          <w:sz w:val="72"/>
          <w:szCs w:val="72"/>
        </w:rPr>
      </w:pPr>
      <w:r>
        <w:rPr>
          <w:rFonts w:hint="eastAsia" w:ascii="华文中宋" w:hAnsi="华文中宋" w:eastAsia="华文中宋"/>
          <w:color w:val="FF0000"/>
          <w:spacing w:val="-80"/>
          <w:sz w:val="72"/>
          <w:szCs w:val="72"/>
        </w:rPr>
        <w:t>上海市中小学幼儿教师奖励基金会</w:t>
      </w:r>
    </w:p>
    <w:p>
      <w:pPr>
        <w:spacing w:before="100" w:beforeAutospacing="1" w:after="100" w:afterAutospacing="1" w:line="360" w:lineRule="exact"/>
        <w:jc w:val="center"/>
        <w:rPr>
          <w:rFonts w:ascii="方正小标宋简体" w:hAnsi="仿宋" w:eastAsia="方正小标宋简体"/>
          <w:sz w:val="36"/>
          <w:szCs w:val="36"/>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10160</wp:posOffset>
                </wp:positionV>
                <wp:extent cx="514985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149850" cy="0"/>
                        </a:xfrm>
                        <a:prstGeom prst="line">
                          <a:avLst/>
                        </a:prstGeom>
                        <a:noFill/>
                        <a:ln w="25400">
                          <a:solidFill>
                            <a:srgbClr val="FF0000"/>
                          </a:solidFill>
                          <a:miter lim="800000"/>
                        </a:ln>
                      </wps:spPr>
                      <wps:bodyPr/>
                    </wps:wsp>
                  </a:graphicData>
                </a:graphic>
              </wp:anchor>
            </w:drawing>
          </mc:Choice>
          <mc:Fallback>
            <w:pict>
              <v:line id="_x0000_s1026" o:spid="_x0000_s1026" o:spt="20" style="position:absolute;left:0pt;margin-left:3.85pt;margin-top:0.8pt;height:0pt;width:405.5pt;z-index:251659264;mso-width-relative:page;mso-height-relative:page;" filled="f" stroked="t" coordsize="21600,21600" o:gfxdata="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wY7O0QAA&#10;AAUBAAAPAAAAAAAAAAEAIAAAACIAAABkcnMvZG93bnJldi54bWxQSwECFAAUAAAACACHTuJAVFXz&#10;P+wBAAC4AwAADgAAAAAAAAABACAAAAAgAQAAZHJzL2Uyb0RvYy54bWxQSwUGAAAAAAYABgBZAQAA&#10;fgUAAAAA&#10;">
                <v:fill on="f" focussize="0,0"/>
                <v:stroke weight="2pt" color="#FF0000" miterlimit="8" joinstyle="miter"/>
                <v:imagedata o:title=""/>
                <o:lock v:ext="edit" aspectratio="f"/>
              </v:line>
            </w:pict>
          </mc:Fallback>
        </mc:AlternateContent>
      </w:r>
      <w:r>
        <w:rPr>
          <w:rFonts w:hint="eastAsia" w:ascii="方正小标宋简体" w:hAnsi="仿宋" w:eastAsia="方正小标宋简体"/>
          <w:sz w:val="36"/>
          <w:szCs w:val="36"/>
        </w:rPr>
        <w:t>关于举办第三届</w:t>
      </w:r>
    </w:p>
    <w:p>
      <w:pPr>
        <w:spacing w:before="100" w:beforeAutospacing="1" w:after="100" w:afterAutospacing="1" w:line="3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上海市中小学教育信息化应用推进活动的通知</w:t>
      </w:r>
    </w:p>
    <w:p>
      <w:pPr>
        <w:spacing w:line="360" w:lineRule="auto"/>
        <w:jc w:val="center"/>
        <w:rPr>
          <w:b/>
          <w:szCs w:val="21"/>
        </w:rPr>
      </w:pPr>
    </w:p>
    <w:p>
      <w:pPr>
        <w:rPr>
          <w:rFonts w:ascii="华文仿宋" w:hAnsi="华文仿宋" w:eastAsia="华文仿宋" w:cs="宋体"/>
          <w:kern w:val="0"/>
          <w:sz w:val="30"/>
          <w:szCs w:val="30"/>
        </w:rPr>
      </w:pPr>
      <w:r>
        <w:rPr>
          <w:rFonts w:hint="eastAsia" w:ascii="华文仿宋" w:hAnsi="华文仿宋" w:eastAsia="华文仿宋" w:cs="宋体"/>
          <w:kern w:val="0"/>
          <w:sz w:val="30"/>
          <w:szCs w:val="30"/>
        </w:rPr>
        <w:t>各区教育信息中心及相关单位：</w:t>
      </w:r>
    </w:p>
    <w:p>
      <w:pPr>
        <w:ind w:firstLine="600" w:firstLineChars="200"/>
        <w:jc w:val="left"/>
        <w:rPr>
          <w:rFonts w:ascii="华文仿宋" w:hAnsi="华文仿宋" w:eastAsia="华文仿宋" w:cs="Arial"/>
          <w:sz w:val="30"/>
          <w:szCs w:val="30"/>
        </w:rPr>
      </w:pPr>
      <w:r>
        <w:rPr>
          <w:rFonts w:hint="eastAsia" w:ascii="华文仿宋" w:hAnsi="华文仿宋" w:eastAsia="华文仿宋" w:cs="Arial"/>
          <w:sz w:val="30"/>
          <w:szCs w:val="30"/>
        </w:rPr>
        <w:t>为深入贯彻党的十九届四中、五中全会和全国教育大会精神，在深入总结新冠疫情防控期间上海市中小学大规模在线教育宝贵经验的基础上，大力加强中小学线上教育教学资源建设与应用工作，根据《教育部等五部门关于大力加强中小学线上教育教学资源建设与应用的意见》（教基〔2021〕1号）要求，结合上海市教育信息化2.0行动计划、上海市教育信息化“十四五”规划，上海市电化教育馆、上海市中小学幼儿教师奖励基金会联合举办第三届上海市中小学教育信息化应用推进活动，具体活动方案见附件。</w:t>
      </w:r>
    </w:p>
    <w:p>
      <w:pPr>
        <w:ind w:firstLine="600" w:firstLineChars="200"/>
        <w:jc w:val="left"/>
        <w:rPr>
          <w:rFonts w:ascii="华文仿宋" w:hAnsi="华文仿宋" w:eastAsia="华文仿宋" w:cs="Arial"/>
          <w:sz w:val="30"/>
          <w:szCs w:val="30"/>
        </w:rPr>
      </w:pPr>
    </w:p>
    <w:p>
      <w:pPr>
        <w:spacing w:line="500" w:lineRule="exact"/>
        <w:ind w:right="790"/>
        <w:jc w:val="right"/>
        <w:rPr>
          <w:rFonts w:ascii="华文仿宋" w:hAnsi="华文仿宋" w:eastAsia="华文仿宋" w:cs="Arial"/>
          <w:sz w:val="30"/>
          <w:szCs w:val="30"/>
        </w:rPr>
      </w:pPr>
      <w:r>
        <w:rPr>
          <w:rFonts w:hint="eastAsia" w:ascii="华文仿宋" w:hAnsi="华文仿宋" w:eastAsia="华文仿宋" w:cs="Arial"/>
          <w:sz w:val="30"/>
          <w:szCs w:val="30"/>
        </w:rPr>
        <w:t>上海市电化教育馆</w:t>
      </w:r>
    </w:p>
    <w:p>
      <w:pPr>
        <w:spacing w:line="500" w:lineRule="exact"/>
        <w:jc w:val="right"/>
        <w:rPr>
          <w:rFonts w:ascii="华文仿宋" w:hAnsi="华文仿宋" w:eastAsia="华文仿宋" w:cs="Arial"/>
          <w:spacing w:val="-20"/>
          <w:sz w:val="30"/>
          <w:szCs w:val="30"/>
        </w:rPr>
      </w:pPr>
      <w:r>
        <w:rPr>
          <w:rFonts w:hint="eastAsia" w:ascii="华文仿宋" w:hAnsi="华文仿宋" w:eastAsia="华文仿宋" w:cs="Arial"/>
          <w:spacing w:val="-20"/>
          <w:sz w:val="30"/>
          <w:szCs w:val="30"/>
        </w:rPr>
        <w:t>上海市中小学幼儿教师奖励基金会</w:t>
      </w:r>
    </w:p>
    <w:p>
      <w:pPr>
        <w:spacing w:line="500" w:lineRule="exact"/>
        <w:ind w:right="790"/>
        <w:jc w:val="right"/>
        <w:rPr>
          <w:rFonts w:ascii="华文仿宋" w:hAnsi="华文仿宋" w:eastAsia="华文仿宋" w:cs="Arial"/>
          <w:sz w:val="30"/>
          <w:szCs w:val="30"/>
        </w:rPr>
      </w:pPr>
      <w:r>
        <w:rPr>
          <w:rFonts w:hint="eastAsia" w:ascii="华文仿宋" w:hAnsi="华文仿宋" w:eastAsia="华文仿宋" w:cs="Arial"/>
          <w:sz w:val="30"/>
          <w:szCs w:val="30"/>
        </w:rPr>
        <w:t>2021年8月30日</w:t>
      </w:r>
    </w:p>
    <w:p>
      <w:pPr>
        <w:spacing w:line="360" w:lineRule="auto"/>
        <w:jc w:val="left"/>
        <w:rPr>
          <w:rFonts w:ascii="华文仿宋" w:hAnsi="华文仿宋" w:eastAsia="华文仿宋" w:cs="Arial"/>
          <w:sz w:val="30"/>
          <w:szCs w:val="30"/>
        </w:rPr>
      </w:pPr>
    </w:p>
    <w:p>
      <w:pPr>
        <w:spacing w:line="360" w:lineRule="auto"/>
        <w:jc w:val="left"/>
        <w:rPr>
          <w:rFonts w:ascii="华文仿宋" w:hAnsi="华文仿宋" w:eastAsia="华文仿宋" w:cs="Arial"/>
          <w:sz w:val="30"/>
          <w:szCs w:val="30"/>
        </w:rPr>
      </w:pPr>
      <w:r>
        <w:rPr>
          <w:rFonts w:hint="eastAsia" w:ascii="华文仿宋" w:hAnsi="华文仿宋" w:eastAsia="华文仿宋" w:cs="Arial"/>
          <w:sz w:val="30"/>
          <w:szCs w:val="30"/>
        </w:rPr>
        <w:t>附件：第三届上海市中小学教育信息化应用推进活动方案</w:t>
      </w:r>
    </w:p>
    <w:p>
      <w:pPr>
        <w:spacing w:line="500" w:lineRule="exact"/>
        <w:jc w:val="center"/>
        <w:rPr>
          <w:rFonts w:ascii="方正小标宋简体" w:hAnsi="仿宋" w:eastAsia="方正小标宋简体"/>
          <w:sz w:val="36"/>
          <w:szCs w:val="36"/>
        </w:rPr>
      </w:pPr>
      <w:bookmarkStart w:id="0" w:name="_Toc101167274"/>
      <w:bookmarkStart w:id="1" w:name="_Toc94346054"/>
      <w:r>
        <w:rPr>
          <w:rFonts w:hint="eastAsia" w:ascii="方正小标宋简体" w:hAnsi="仿宋" w:eastAsia="方正小标宋简体"/>
          <w:sz w:val="36"/>
          <w:szCs w:val="36"/>
        </w:rPr>
        <w:t>第三届上海市中小学教育信息化应用推进活动</w:t>
      </w:r>
    </w:p>
    <w:p>
      <w:pPr>
        <w:spacing w:line="50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方案</w:t>
      </w:r>
    </w:p>
    <w:p>
      <w:pPr>
        <w:spacing w:line="440" w:lineRule="exact"/>
        <w:ind w:firstLine="627" w:firstLineChars="196"/>
        <w:rPr>
          <w:rFonts w:ascii="黑体" w:hAnsi="黑体" w:eastAsia="黑体"/>
          <w:color w:val="000000" w:themeColor="text1"/>
          <w:sz w:val="32"/>
          <w:szCs w:val="32"/>
          <w14:textFill>
            <w14:solidFill>
              <w14:schemeClr w14:val="tx1"/>
            </w14:solidFill>
          </w14:textFill>
        </w:rPr>
      </w:pPr>
    </w:p>
    <w:p>
      <w:pPr>
        <w:spacing w:line="440" w:lineRule="exact"/>
        <w:ind w:firstLine="627" w:firstLineChars="196"/>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一、活动目标</w:t>
      </w:r>
    </w:p>
    <w:p>
      <w:pPr>
        <w:widowControl/>
        <w:spacing w:line="440" w:lineRule="exact"/>
        <w:ind w:firstLine="560" w:firstLineChars="200"/>
        <w:jc w:val="left"/>
        <w:rPr>
          <w:rFonts w:ascii="华文仿宋" w:hAnsi="华文仿宋" w:eastAsia="华文仿宋" w:cs="宋体"/>
          <w:kern w:val="0"/>
          <w:sz w:val="28"/>
          <w:szCs w:val="28"/>
        </w:rPr>
      </w:pPr>
      <w:r>
        <w:rPr>
          <w:rFonts w:hint="eastAsia" w:ascii="华文仿宋" w:hAnsi="华文仿宋" w:eastAsia="华文仿宋" w:cs="Arial"/>
          <w:sz w:val="28"/>
          <w:szCs w:val="28"/>
        </w:rPr>
        <w:t>为深入贯彻党的十九届四中、五中全会和全国教育大会精神，在深入总结新冠疫情防控期间上海市中小学大规模在线教育宝贵经验的基础上，大力加强中小学线上教育教学资源建设与应用工作，根据《教育部等五部门关于大力加强中小学线上教育教学资源建设与应用的意见》（教基〔2021〕1号）要求，完善线上教育教学资源建设与应用保障体系，</w:t>
      </w:r>
      <w:r>
        <w:rPr>
          <w:rFonts w:hint="eastAsia" w:ascii="华文仿宋" w:hAnsi="华文仿宋" w:eastAsia="华文仿宋" w:cs="宋体"/>
          <w:kern w:val="0"/>
          <w:sz w:val="28"/>
          <w:szCs w:val="28"/>
        </w:rPr>
        <w:t>提高基础教育应对重大突发事件能力；推动课堂革命，创新教育教学模式，积极推进教育服务供给方式变革，更好地服务课堂教学，服务学生自主学习，满足人民群众新时代教育需求，缩小城乡教育差距，大力促进教育公平，全面提高基础教育质量，加快推进教育现代化。</w:t>
      </w:r>
    </w:p>
    <w:p>
      <w:pPr>
        <w:widowControl/>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结合上海市教育信息化2.0行动计划、上海市教育信息化“十四五”规划，通过举办“第三届上海市中小学教育信息化应用推进活动”（以下简称“活动”），达成以下目标：</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（一）选拔、培育一批善于制作优质数字教育资源和利用信息技术开展教育教学活动的骨干教师。</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（二）推进信息技术和学科教学的融合创新，变革教育模式，为课堂教学赋能。</w:t>
      </w:r>
    </w:p>
    <w:p>
      <w:pPr>
        <w:spacing w:line="440" w:lineRule="exact"/>
        <w:ind w:firstLine="548" w:firstLineChars="196"/>
        <w:rPr>
          <w:rFonts w:ascii="仿宋" w:hAnsi="仿宋" w:eastAsia="仿宋"/>
          <w:color w:val="000000" w:themeColor="text1"/>
          <w:sz w:val="28"/>
          <w:szCs w:val="28"/>
          <w14:textFill>
            <w14:solidFill>
              <w14:schemeClr w14:val="tx1"/>
            </w14:solidFill>
          </w14:textFill>
        </w:rPr>
      </w:pPr>
    </w:p>
    <w:p>
      <w:pPr>
        <w:spacing w:line="440" w:lineRule="exact"/>
        <w:ind w:firstLine="627" w:firstLineChars="196"/>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二、活动范围</w:t>
      </w:r>
      <w:bookmarkEnd w:id="0"/>
      <w:bookmarkEnd w:id="1"/>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本市中小学校教师及教育技术工作者。</w:t>
      </w:r>
    </w:p>
    <w:p>
      <w:pPr>
        <w:spacing w:line="440" w:lineRule="exact"/>
        <w:ind w:firstLine="548" w:firstLineChars="196"/>
        <w:rPr>
          <w:rFonts w:ascii="仿宋" w:hAnsi="仿宋" w:eastAsia="仿宋"/>
          <w:color w:val="000000" w:themeColor="text1"/>
          <w:sz w:val="28"/>
          <w:szCs w:val="28"/>
          <w14:textFill>
            <w14:solidFill>
              <w14:schemeClr w14:val="tx1"/>
            </w14:solidFill>
          </w14:textFill>
        </w:rPr>
      </w:pPr>
      <w:bookmarkStart w:id="2" w:name="_Toc101167276"/>
    </w:p>
    <w:p>
      <w:pPr>
        <w:spacing w:line="440" w:lineRule="exact"/>
        <w:ind w:firstLine="627" w:firstLineChars="196"/>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w:t>
      </w:r>
      <w:bookmarkStart w:id="3" w:name="_Toc101167278"/>
      <w:bookmarkStart w:id="4" w:name="_Toc94346056"/>
      <w:r>
        <w:rPr>
          <w:rFonts w:hint="eastAsia" w:ascii="黑体" w:hAnsi="黑体" w:eastAsia="黑体"/>
          <w:color w:val="000000" w:themeColor="text1"/>
          <w:sz w:val="32"/>
          <w:szCs w:val="32"/>
          <w14:textFill>
            <w14:solidFill>
              <w14:schemeClr w14:val="tx1"/>
            </w14:solidFill>
          </w14:textFill>
        </w:rPr>
        <w:t>项目设置</w:t>
      </w:r>
      <w:bookmarkEnd w:id="3"/>
      <w:bookmarkEnd w:id="4"/>
      <w:r>
        <w:rPr>
          <w:rFonts w:hint="eastAsia" w:ascii="黑体" w:hAnsi="黑体" w:eastAsia="黑体"/>
          <w:color w:val="000000" w:themeColor="text1"/>
          <w:sz w:val="32"/>
          <w:szCs w:val="32"/>
          <w14:textFill>
            <w14:solidFill>
              <w14:schemeClr w14:val="tx1"/>
            </w14:solidFill>
          </w14:textFill>
        </w:rPr>
        <w:t>及相关要求</w:t>
      </w:r>
    </w:p>
    <w:p>
      <w:pPr>
        <w:spacing w:line="440" w:lineRule="exact"/>
        <w:ind w:firstLine="540"/>
        <w:rPr>
          <w:rFonts w:ascii="仿宋" w:hAnsi="仿宋" w:eastAsia="仿宋"/>
          <w:b/>
          <w:bCs/>
          <w:color w:val="000000" w:themeColor="text1"/>
          <w:sz w:val="28"/>
          <w:szCs w:val="28"/>
          <w14:textFill>
            <w14:solidFill>
              <w14:schemeClr w14:val="tx1"/>
            </w14:solidFill>
          </w14:textFill>
        </w:rPr>
      </w:pPr>
      <w:bookmarkStart w:id="5" w:name="_Toc94346057"/>
      <w:bookmarkStart w:id="6" w:name="_Toc101167279"/>
      <w:r>
        <w:rPr>
          <w:rFonts w:hint="eastAsia" w:ascii="仿宋" w:hAnsi="仿宋" w:eastAsia="仿宋"/>
          <w:b/>
          <w:bCs/>
          <w:color w:val="000000" w:themeColor="text1"/>
          <w:sz w:val="28"/>
          <w:szCs w:val="28"/>
          <w14:textFill>
            <w14:solidFill>
              <w14:schemeClr w14:val="tx1"/>
            </w14:solidFill>
          </w14:textFill>
        </w:rPr>
        <w:t>（一）项目设置</w:t>
      </w:r>
      <w:bookmarkEnd w:id="5"/>
      <w:bookmarkEnd w:id="6"/>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为给广大教师搭建交流展示的平台，活动结合本市基础教育的教学要求和特点，评选“教学资源制作能手”10名、“教学资源制作能手提名”15名。</w:t>
      </w:r>
    </w:p>
    <w:p>
      <w:pPr>
        <w:spacing w:line="440" w:lineRule="exact"/>
        <w:ind w:firstLine="54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（二）项目说明及</w:t>
      </w:r>
      <w:bookmarkEnd w:id="2"/>
      <w:r>
        <w:rPr>
          <w:rFonts w:hint="eastAsia" w:ascii="仿宋" w:hAnsi="仿宋" w:eastAsia="仿宋"/>
          <w:b/>
          <w:bCs/>
          <w:color w:val="000000" w:themeColor="text1"/>
          <w:sz w:val="28"/>
          <w:szCs w:val="28"/>
          <w14:textFill>
            <w14:solidFill>
              <w14:schemeClr w14:val="tx1"/>
            </w14:solidFill>
          </w14:textFill>
        </w:rPr>
        <w:t>要求</w:t>
      </w:r>
    </w:p>
    <w:p>
      <w:pPr>
        <w:spacing w:line="440" w:lineRule="exact"/>
        <w:ind w:firstLine="560" w:firstLineChars="200"/>
        <w:rPr>
          <w:rFonts w:ascii="仿宋" w:hAnsi="仿宋" w:eastAsia="仿宋"/>
          <w:b/>
          <w:bCs/>
          <w:color w:val="000000" w:themeColor="text1"/>
          <w:sz w:val="28"/>
          <w:szCs w:val="28"/>
          <w14:textFill>
            <w14:solidFill>
              <w14:schemeClr w14:val="tx1"/>
            </w14:solidFill>
          </w14:textFill>
        </w:rPr>
      </w:pPr>
      <w:bookmarkStart w:id="7" w:name="_Toc94346061"/>
      <w:r>
        <w:rPr>
          <w:rFonts w:hint="eastAsia" w:ascii="仿宋" w:hAnsi="仿宋" w:eastAsia="仿宋"/>
          <w:color w:val="000000" w:themeColor="text1"/>
          <w:sz w:val="28"/>
          <w:szCs w:val="28"/>
          <w14:textFill>
            <w14:solidFill>
              <w14:schemeClr w14:val="tx1"/>
            </w14:solidFill>
          </w14:textFill>
        </w:rPr>
        <w:t>教学资源制作能手以申报的在线教育微课程等相关作品作为本次活动的入围依据。</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1、内容要求</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作品要求以某一单元（主题、专题）设计制作的线上教育微课程资源，</w:t>
      </w:r>
      <w:r>
        <w:rPr>
          <w:rFonts w:hint="eastAsia" w:ascii="仿宋" w:hAnsi="仿宋" w:eastAsia="仿宋"/>
          <w:b/>
          <w:color w:val="000000" w:themeColor="text1"/>
          <w:sz w:val="28"/>
          <w:szCs w:val="28"/>
          <w14:textFill>
            <w14:solidFill>
              <w14:schemeClr w14:val="tx1"/>
            </w14:solidFill>
          </w14:textFill>
        </w:rPr>
        <w:t>但不局限于视频拍摄资源</w:t>
      </w:r>
      <w:r>
        <w:rPr>
          <w:rFonts w:hint="eastAsia" w:ascii="仿宋" w:hAnsi="仿宋" w:eastAsia="仿宋"/>
          <w:color w:val="000000" w:themeColor="text1"/>
          <w:sz w:val="28"/>
          <w:szCs w:val="28"/>
          <w14:textFill>
            <w14:solidFill>
              <w14:schemeClr w14:val="tx1"/>
            </w14:solidFill>
          </w14:textFill>
        </w:rPr>
        <w:t>，每个微课程资源不少于</w:t>
      </w:r>
      <w:r>
        <w:rPr>
          <w:rFonts w:hint="eastAsia" w:ascii="仿宋" w:hAnsi="仿宋" w:eastAsia="仿宋"/>
          <w:b/>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个微视频组成。鼓励教师申报创新资源形态。</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作品的设计要体现以下两个维度：</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第一，需从有利于学生发展的角度以及适合线上教育维度出发，要体现以“学生为本，面向学生，为了学生学习”的思想。学习形式和呈现方法手段需多样化。</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第二，需采用系统化的在线课程设计思路，以精炼、直观形象、生动有趣的系列微课来展现课程内容，把教师“教”的资源和学生“学”有机结合起来。</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2、制作要求：</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展示的微课程资源一般呈现方式为单一有声视频文件，要求教学目标清晰、主题突出、声画质量好。视频格式采用常用H.264编码、mp4格式，分辨率为1080P，帧速率为25帧/秒。</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创新资源形态除外。</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3、作品递交要求</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根据学科和教学内容特点，将主题（单元）教学设计、微课程作品、学习指导、练习题、配套学习资源和作品登记表（附件一）等材料一并提交。</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4、评选方式</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此次活动分为区级遴选推荐、市级资格初审、专家评选和现场答疑等环节。</w:t>
      </w:r>
    </w:p>
    <w:p>
      <w:pPr>
        <w:spacing w:line="44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（1）区级遴选推荐（2021年10月）</w:t>
      </w:r>
    </w:p>
    <w:p>
      <w:pPr>
        <w:spacing w:line="440" w:lineRule="exact"/>
        <w:ind w:firstLine="548" w:firstLineChars="19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各区教育信息中心（教育学院信息推广部）联合相关业务部门围绕本次活动的指导思想和主要内容，组织开展遴选，并根据名额分配要求推荐优秀作品选手参加市级活动展示。</w:t>
      </w:r>
    </w:p>
    <w:p>
      <w:pPr>
        <w:spacing w:line="44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（2）市级评选（2021年11月）</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活动组委会将组建专家评审组从10月底起进行资格初审、现场专家评选和答辩，选拔出“教学资源制作能手”和“教学资源制作能手提名”候选人。</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5、推荐名额</w:t>
      </w:r>
    </w:p>
    <w:p>
      <w:pPr>
        <w:spacing w:line="440" w:lineRule="exact"/>
        <w:ind w:firstLine="548" w:firstLineChars="19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各区推荐参加市级活动的选手（包括作品）共计50名，具体名额分配如下：每区推荐各学段组选手共3名，浦东新区可推荐5名。</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6、已在上海微校等相关资源平台发布或展示的微课程资源谢绝参加本次活动。</w:t>
      </w:r>
    </w:p>
    <w:bookmarkEnd w:id="7"/>
    <w:p>
      <w:pPr>
        <w:spacing w:line="440" w:lineRule="exact"/>
        <w:ind w:firstLine="54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（三）评选指标</w:t>
      </w:r>
    </w:p>
    <w:p>
      <w:pPr>
        <w:spacing w:line="440" w:lineRule="exact"/>
        <w:ind w:firstLine="54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资源制作能手展示作品评选指标见附件二；</w:t>
      </w:r>
    </w:p>
    <w:p>
      <w:pPr>
        <w:spacing w:line="440" w:lineRule="exact"/>
        <w:ind w:firstLine="54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（四）材料作品资格审定</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1、有政治性原则性错误和学科概念性错误的作品及其材料，取消活动展示资格。</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2、杜绝弄虚作假、盗用知识产权的行为，一经发现，取消活动展示资格。</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3、资源作品必须具有完全知识产权，资料的引用应注明出处。如引起知识产权异议和纠纷，其责任由作品制作者承担。</w:t>
      </w:r>
    </w:p>
    <w:p>
      <w:pPr>
        <w:spacing w:line="440" w:lineRule="exact"/>
        <w:ind w:firstLine="555"/>
        <w:rPr>
          <w:rFonts w:ascii="仿宋" w:hAnsi="仿宋" w:eastAsia="仿宋"/>
          <w:b/>
          <w:color w:val="000000" w:themeColor="text1"/>
          <w:sz w:val="28"/>
          <w:szCs w:val="28"/>
          <w14:textFill>
            <w14:solidFill>
              <w14:schemeClr w14:val="tx1"/>
            </w14:solidFill>
          </w14:textFill>
        </w:rPr>
      </w:pPr>
    </w:p>
    <w:p>
      <w:pPr>
        <w:spacing w:line="440" w:lineRule="exact"/>
        <w:ind w:firstLine="627" w:firstLineChars="196"/>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四、进度安排</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（一）组织发动</w:t>
      </w:r>
    </w:p>
    <w:p>
      <w:pPr>
        <w:spacing w:line="440" w:lineRule="exact"/>
        <w:ind w:firstLine="54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2021年9月初，活动组委会发布通知，布置相关任务。</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（二）各区遴选及报送方式</w:t>
      </w:r>
    </w:p>
    <w:p>
      <w:pPr>
        <w:spacing w:line="440" w:lineRule="exact"/>
        <w:ind w:firstLine="54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2021年10月15日前，各区将经过区级遴选评审的选手材料与作品以数据文件格式通过硬盘形式报活动组委会办公室。</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（三）市级选拔</w:t>
      </w:r>
    </w:p>
    <w:p>
      <w:pPr>
        <w:spacing w:line="440" w:lineRule="exact"/>
        <w:ind w:firstLine="54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2021年10月30日前，完成参展作品的初审和专家评审工作。</w:t>
      </w:r>
    </w:p>
    <w:p>
      <w:pPr>
        <w:spacing w:line="440" w:lineRule="exact"/>
        <w:ind w:firstLine="54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2021年11月30日前，完成活动选手及其作品的评选与展示工作，拟选拔出10名“教学资源制作能手”候选人和15名“教学资源制作能手提名”候选人，报活动组委会领导小组审核。</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（四）公示</w:t>
      </w:r>
    </w:p>
    <w:p>
      <w:pPr>
        <w:spacing w:line="440" w:lineRule="exact"/>
        <w:ind w:firstLine="54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经活动组委会领导小组审核通过，在上海市电化教育馆（http://shdjg.org）网站公示。</w:t>
      </w:r>
    </w:p>
    <w:p>
      <w:pPr>
        <w:spacing w:line="440" w:lineRule="exact"/>
        <w:ind w:firstLine="540"/>
        <w:rPr>
          <w:rFonts w:ascii="仿宋" w:hAnsi="仿宋" w:eastAsia="仿宋"/>
          <w:b/>
          <w:bCs/>
          <w:color w:val="000000" w:themeColor="text1"/>
          <w:sz w:val="28"/>
          <w:szCs w:val="28"/>
          <w14:textFill>
            <w14:solidFill>
              <w14:schemeClr w14:val="tx1"/>
            </w14:solidFill>
          </w14:textFill>
        </w:rPr>
      </w:pP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（五）交流展示</w:t>
      </w:r>
    </w:p>
    <w:p>
      <w:pPr>
        <w:spacing w:line="440" w:lineRule="exact"/>
        <w:ind w:firstLine="54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获得教学资源制作能手的作品将通过“上海微校”进行交流展示与分享。</w:t>
      </w:r>
    </w:p>
    <w:p>
      <w:pPr>
        <w:spacing w:line="440" w:lineRule="exact"/>
        <w:ind w:firstLine="627" w:firstLineChars="196"/>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五、组织管理</w:t>
      </w:r>
    </w:p>
    <w:p>
      <w:pPr>
        <w:spacing w:line="440" w:lineRule="exact"/>
        <w:ind w:firstLine="540"/>
        <w:rPr>
          <w:rFonts w:ascii="仿宋" w:hAnsi="仿宋" w:eastAsia="仿宋"/>
          <w:b/>
          <w:bCs/>
          <w:color w:val="000000" w:themeColor="text1"/>
          <w:sz w:val="28"/>
          <w:szCs w:val="28"/>
          <w14:textFill>
            <w14:solidFill>
              <w14:schemeClr w14:val="tx1"/>
            </w14:solidFill>
          </w14:textFill>
        </w:rPr>
      </w:pPr>
      <w:bookmarkStart w:id="8" w:name="_Toc101167301"/>
      <w:r>
        <w:rPr>
          <w:rFonts w:hint="eastAsia" w:ascii="仿宋" w:hAnsi="仿宋" w:eastAsia="仿宋"/>
          <w:b/>
          <w:bCs/>
          <w:color w:val="000000" w:themeColor="text1"/>
          <w:sz w:val="28"/>
          <w:szCs w:val="28"/>
          <w14:textFill>
            <w14:solidFill>
              <w14:schemeClr w14:val="tx1"/>
            </w14:solidFill>
          </w14:textFill>
        </w:rPr>
        <w:t>（一）组织领导</w:t>
      </w:r>
      <w:bookmarkEnd w:id="8"/>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活动”由上海市电化教育馆和上海市中小学幼儿教师奖励基金会联合主办。</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“活动”办公室设在上海市电化教育馆，主要承担具体组织工作。</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“活动”重要信息和相关事宜在上海市电化教育馆网站（</w:t>
      </w:r>
      <w:r>
        <w:fldChar w:fldCharType="begin"/>
      </w:r>
      <w:r>
        <w:instrText xml:space="preserve"> HYPERLINK </w:instrText>
      </w:r>
      <w:r>
        <w:fldChar w:fldCharType="separate"/>
      </w:r>
      <w:r>
        <w:rPr>
          <w:rStyle w:val="4"/>
          <w:rFonts w:hint="eastAsia" w:ascii="仿宋" w:hAnsi="仿宋" w:eastAsia="仿宋"/>
          <w:sz w:val="28"/>
          <w:szCs w:val="28"/>
        </w:rPr>
        <w:t xml:space="preserve">https://shdjg.shec.edu.cn </w:t>
      </w:r>
      <w:r>
        <w:rPr>
          <w:rStyle w:val="4"/>
          <w:rFonts w:hint="eastAsia" w:ascii="仿宋" w:hAnsi="仿宋" w:eastAsia="仿宋"/>
          <w:sz w:val="28"/>
          <w:szCs w:val="28"/>
        </w:rPr>
        <w:fldChar w:fldCharType="end"/>
      </w:r>
      <w:r>
        <w:rPr>
          <w:rFonts w:hint="eastAsia" w:ascii="仿宋" w:hAnsi="仿宋" w:eastAsia="仿宋"/>
          <w:color w:val="000000" w:themeColor="text1"/>
          <w:sz w:val="28"/>
          <w:szCs w:val="28"/>
          <w14:textFill>
            <w14:solidFill>
              <w14:schemeClr w14:val="tx1"/>
            </w14:solidFill>
          </w14:textFill>
        </w:rPr>
        <w:t>）上发布。</w:t>
      </w:r>
    </w:p>
    <w:p>
      <w:pPr>
        <w:spacing w:line="440" w:lineRule="exact"/>
        <w:ind w:firstLine="540"/>
        <w:rPr>
          <w:rFonts w:ascii="仿宋" w:hAnsi="仿宋" w:eastAsia="仿宋"/>
          <w:b/>
          <w:bCs/>
          <w:color w:val="000000" w:themeColor="text1"/>
          <w:sz w:val="28"/>
          <w:szCs w:val="28"/>
          <w14:textFill>
            <w14:solidFill>
              <w14:schemeClr w14:val="tx1"/>
            </w14:solidFill>
          </w14:textFill>
        </w:rPr>
      </w:pPr>
      <w:bookmarkStart w:id="9" w:name="_Toc101167302"/>
      <w:r>
        <w:rPr>
          <w:rFonts w:hint="eastAsia" w:ascii="仿宋" w:hAnsi="仿宋" w:eastAsia="仿宋"/>
          <w:b/>
          <w:bCs/>
          <w:color w:val="000000" w:themeColor="text1"/>
          <w:sz w:val="28"/>
          <w:szCs w:val="28"/>
          <w14:textFill>
            <w14:solidFill>
              <w14:schemeClr w14:val="tx1"/>
            </w14:solidFill>
          </w14:textFill>
        </w:rPr>
        <w:t>（二）联系方式</w:t>
      </w:r>
      <w:bookmarkEnd w:id="9"/>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联系人：陈国棋</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通信地址:上海大连路1451号上海教育电视台12楼，邮政编码：200086</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3.联系电话：65834122,13381741578</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4.网站: </w:t>
      </w:r>
      <w:r>
        <w:fldChar w:fldCharType="begin"/>
      </w:r>
      <w:r>
        <w:instrText xml:space="preserve"> HYPERLINK "http://shdjg.org" </w:instrText>
      </w:r>
      <w:r>
        <w:fldChar w:fldCharType="separate"/>
      </w:r>
      <w:r>
        <w:rPr>
          <w:rStyle w:val="4"/>
          <w:rFonts w:hint="eastAsia" w:ascii="仿宋" w:hAnsi="仿宋" w:eastAsia="仿宋"/>
          <w:color w:val="000000" w:themeColor="text1"/>
          <w:sz w:val="28"/>
          <w:szCs w:val="28"/>
          <w14:textFill>
            <w14:solidFill>
              <w14:schemeClr w14:val="tx1"/>
            </w14:solidFill>
          </w14:textFill>
        </w:rPr>
        <w:t>http://shdjg.shec.edu.cn</w:t>
      </w:r>
      <w:r>
        <w:rPr>
          <w:rStyle w:val="4"/>
          <w:rFonts w:hint="eastAsia" w:ascii="仿宋" w:hAnsi="仿宋" w:eastAsia="仿宋"/>
          <w:color w:val="000000" w:themeColor="text1"/>
          <w:sz w:val="28"/>
          <w:szCs w:val="28"/>
          <w14:textFill>
            <w14:solidFill>
              <w14:schemeClr w14:val="tx1"/>
            </w14:solidFill>
          </w14:textFill>
        </w:rPr>
        <w:fldChar w:fldCharType="end"/>
      </w:r>
    </w:p>
    <w:p>
      <w:pPr>
        <w:spacing w:line="440" w:lineRule="exact"/>
        <w:ind w:firstLine="560" w:firstLineChars="200"/>
        <w:rPr>
          <w:rFonts w:ascii="楷体_GB2312" w:eastAsia="楷体_GB2312"/>
          <w:color w:val="000000" w:themeColor="text1"/>
          <w:sz w:val="28"/>
          <w:szCs w:val="28"/>
          <w14:textFill>
            <w14:solidFill>
              <w14:schemeClr w14:val="tx1"/>
            </w14:solidFill>
          </w14:textFill>
        </w:rPr>
      </w:pPr>
      <w:bookmarkStart w:id="10" w:name="_Toc101167304"/>
    </w:p>
    <w:p>
      <w:pPr>
        <w:spacing w:line="440" w:lineRule="exact"/>
        <w:ind w:firstLine="560" w:firstLineChars="200"/>
        <w:rPr>
          <w:rFonts w:ascii="楷体_GB2312" w:eastAsia="楷体_GB2312"/>
          <w:color w:val="000000" w:themeColor="text1"/>
          <w:sz w:val="28"/>
          <w:szCs w:val="28"/>
          <w14:textFill>
            <w14:solidFill>
              <w14:schemeClr w14:val="tx1"/>
            </w14:solidFill>
          </w14:textFill>
        </w:rPr>
      </w:pPr>
    </w:p>
    <w:p>
      <w:pPr>
        <w:spacing w:line="440" w:lineRule="exact"/>
        <w:ind w:firstLine="560" w:firstLineChars="200"/>
        <w:rPr>
          <w:rFonts w:ascii="楷体_GB2312" w:eastAsia="楷体_GB2312"/>
          <w:color w:val="000000" w:themeColor="text1"/>
          <w:sz w:val="28"/>
          <w:szCs w:val="28"/>
          <w14:textFill>
            <w14:solidFill>
              <w14:schemeClr w14:val="tx1"/>
            </w14:solidFill>
          </w14:textFill>
        </w:rPr>
      </w:pPr>
    </w:p>
    <w:p>
      <w:pPr>
        <w:spacing w:line="440" w:lineRule="exact"/>
        <w:ind w:firstLine="560" w:firstLineChars="200"/>
        <w:rPr>
          <w:rFonts w:ascii="楷体_GB2312" w:eastAsia="楷体_GB2312"/>
          <w:color w:val="000000" w:themeColor="text1"/>
          <w:sz w:val="28"/>
          <w:szCs w:val="28"/>
          <w14:textFill>
            <w14:solidFill>
              <w14:schemeClr w14:val="tx1"/>
            </w14:solidFill>
          </w14:textFill>
        </w:rPr>
      </w:pPr>
    </w:p>
    <w:p>
      <w:pPr>
        <w:spacing w:line="440" w:lineRule="exact"/>
        <w:ind w:firstLine="560" w:firstLineChars="200"/>
        <w:rPr>
          <w:rFonts w:ascii="楷体_GB2312" w:eastAsia="楷体_GB2312"/>
          <w:color w:val="000000" w:themeColor="text1"/>
          <w:sz w:val="28"/>
          <w:szCs w:val="28"/>
          <w14:textFill>
            <w14:solidFill>
              <w14:schemeClr w14:val="tx1"/>
            </w14:solidFill>
          </w14:textFill>
        </w:rPr>
      </w:pPr>
    </w:p>
    <w:p>
      <w:pPr>
        <w:spacing w:line="440" w:lineRule="exact"/>
        <w:ind w:firstLine="560" w:firstLineChars="200"/>
        <w:rPr>
          <w:rFonts w:ascii="楷体_GB2312" w:eastAsia="楷体_GB2312"/>
          <w:color w:val="000000" w:themeColor="text1"/>
          <w:sz w:val="28"/>
          <w:szCs w:val="28"/>
          <w14:textFill>
            <w14:solidFill>
              <w14:schemeClr w14:val="tx1"/>
            </w14:solidFill>
          </w14:textFill>
        </w:rPr>
      </w:pPr>
    </w:p>
    <w:p>
      <w:pPr>
        <w:spacing w:line="440" w:lineRule="exact"/>
        <w:ind w:firstLine="560" w:firstLineChars="200"/>
        <w:rPr>
          <w:rFonts w:ascii="楷体_GB2312" w:eastAsia="楷体_GB2312"/>
          <w:color w:val="000000" w:themeColor="text1"/>
          <w:sz w:val="28"/>
          <w:szCs w:val="28"/>
          <w14:textFill>
            <w14:solidFill>
              <w14:schemeClr w14:val="tx1"/>
            </w14:solidFill>
          </w14:textFill>
        </w:rPr>
      </w:pPr>
    </w:p>
    <w:p>
      <w:pPr>
        <w:spacing w:line="440" w:lineRule="exact"/>
        <w:ind w:firstLine="560" w:firstLineChars="200"/>
        <w:rPr>
          <w:rFonts w:ascii="楷体_GB2312" w:eastAsia="楷体_GB2312"/>
          <w:color w:val="000000" w:themeColor="text1"/>
          <w:sz w:val="28"/>
          <w:szCs w:val="28"/>
          <w14:textFill>
            <w14:solidFill>
              <w14:schemeClr w14:val="tx1"/>
            </w14:solidFill>
          </w14:textFill>
        </w:rPr>
      </w:pPr>
    </w:p>
    <w:p>
      <w:pPr>
        <w:spacing w:line="440" w:lineRule="exact"/>
        <w:rPr>
          <w:rFonts w:ascii="楷体_GB2312" w:eastAsia="楷体_GB2312"/>
          <w:color w:val="000000" w:themeColor="text1"/>
          <w:sz w:val="28"/>
          <w:szCs w:val="28"/>
          <w14:textFill>
            <w14:solidFill>
              <w14:schemeClr w14:val="tx1"/>
            </w14:solidFill>
          </w14:textFill>
        </w:rPr>
      </w:pPr>
    </w:p>
    <w:p>
      <w:pPr>
        <w:spacing w:line="440" w:lineRule="exact"/>
        <w:rPr>
          <w:rFonts w:ascii="楷体_GB2312" w:eastAsia="楷体_GB2312"/>
          <w:color w:val="000000" w:themeColor="text1"/>
          <w:sz w:val="28"/>
          <w:szCs w:val="28"/>
          <w14:textFill>
            <w14:solidFill>
              <w14:schemeClr w14:val="tx1"/>
            </w14:solidFill>
          </w14:textFill>
        </w:rPr>
      </w:pPr>
    </w:p>
    <w:p>
      <w:pPr>
        <w:spacing w:line="440" w:lineRule="exact"/>
        <w:rPr>
          <w:rFonts w:ascii="楷体_GB2312" w:eastAsia="楷体_GB2312"/>
          <w:color w:val="000000" w:themeColor="text1"/>
          <w:sz w:val="28"/>
          <w:szCs w:val="28"/>
          <w14:textFill>
            <w14:solidFill>
              <w14:schemeClr w14:val="tx1"/>
            </w14:solidFill>
          </w14:textFill>
        </w:rPr>
      </w:pPr>
    </w:p>
    <w:p>
      <w:pPr>
        <w:spacing w:line="440" w:lineRule="exact"/>
        <w:rPr>
          <w:rFonts w:ascii="楷体_GB2312" w:eastAsia="楷体_GB2312"/>
          <w:color w:val="000000" w:themeColor="text1"/>
          <w:sz w:val="28"/>
          <w:szCs w:val="28"/>
          <w14:textFill>
            <w14:solidFill>
              <w14:schemeClr w14:val="tx1"/>
            </w14:solidFill>
          </w14:textFill>
        </w:rPr>
      </w:pPr>
    </w:p>
    <w:p>
      <w:pPr>
        <w:spacing w:line="440" w:lineRule="exact"/>
        <w:rPr>
          <w:rFonts w:ascii="仿宋_GB2312" w:eastAsia="仿宋_GB2312"/>
          <w:color w:val="000000" w:themeColor="text1"/>
          <w:sz w:val="28"/>
          <w14:textFill>
            <w14:solidFill>
              <w14:schemeClr w14:val="tx1"/>
            </w14:solidFill>
          </w14:textFill>
        </w:rPr>
      </w:pPr>
      <w:r>
        <w:rPr>
          <w:rFonts w:hint="eastAsia" w:ascii="楷体_GB2312" w:eastAsia="楷体_GB2312"/>
          <w:color w:val="000000" w:themeColor="text1"/>
          <w:sz w:val="28"/>
          <w:szCs w:val="28"/>
          <w14:textFill>
            <w14:solidFill>
              <w14:schemeClr w14:val="tx1"/>
            </w14:solidFill>
          </w14:textFill>
        </w:rPr>
        <w:t>附件一：</w:t>
      </w:r>
    </w:p>
    <w:p>
      <w:pPr>
        <w:spacing w:line="440" w:lineRule="exact"/>
        <w:jc w:val="center"/>
        <w:rPr>
          <w:rFonts w:ascii="仿宋_GB2312" w:hAnsi="宋体" w:eastAsia="仿宋_GB2312"/>
          <w:b/>
          <w:color w:val="000000" w:themeColor="text1"/>
          <w:sz w:val="30"/>
          <w:szCs w:val="30"/>
          <w14:textFill>
            <w14:solidFill>
              <w14:schemeClr w14:val="tx1"/>
            </w14:solidFill>
          </w14:textFill>
        </w:rPr>
      </w:pPr>
      <w:r>
        <w:rPr>
          <w:rFonts w:hint="eastAsia" w:ascii="仿宋_GB2312" w:hAnsi="宋体" w:eastAsia="仿宋_GB2312"/>
          <w:b/>
          <w:color w:val="000000" w:themeColor="text1"/>
          <w:sz w:val="30"/>
          <w:szCs w:val="30"/>
          <w14:textFill>
            <w14:solidFill>
              <w14:schemeClr w14:val="tx1"/>
            </w14:solidFill>
          </w14:textFill>
        </w:rPr>
        <w:t>教学资源制作能手作品推荐表</w:t>
      </w:r>
    </w:p>
    <w:p>
      <w:pPr>
        <w:spacing w:line="440" w:lineRule="exact"/>
        <w:ind w:left="420" w:leftChars="200" w:firstLine="4597" w:firstLineChars="1642"/>
        <w:rPr>
          <w:rFonts w:ascii="仿宋_GB2312" w:eastAsia="仿宋_GB2312"/>
          <w:color w:val="000000" w:themeColor="text1"/>
          <w:sz w:val="28"/>
          <w:szCs w:val="28"/>
          <w:u w:val="single"/>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作品编号：</w:t>
      </w:r>
    </w:p>
    <w:tbl>
      <w:tblPr>
        <w:tblStyle w:val="2"/>
        <w:tblW w:w="8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0"/>
        <w:gridCol w:w="1475"/>
        <w:gridCol w:w="1700"/>
        <w:gridCol w:w="709"/>
        <w:gridCol w:w="142"/>
        <w:gridCol w:w="849"/>
        <w:gridCol w:w="403"/>
        <w:gridCol w:w="448"/>
        <w:gridCol w:w="840"/>
        <w:gridCol w:w="1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作品</w:t>
            </w:r>
          </w:p>
          <w:p>
            <w:pPr>
              <w:adjustRightInd w:val="0"/>
              <w:snapToGrid w:val="0"/>
              <w:spacing w:line="440" w:lineRule="exact"/>
              <w:jc w:val="center"/>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名称</w:t>
            </w:r>
          </w:p>
        </w:tc>
        <w:tc>
          <w:tcPr>
            <w:tcW w:w="147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b/>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b/>
                <w:color w:val="000000" w:themeColor="text1"/>
                <w:sz w:val="24"/>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b/>
                <w:color w:val="000000" w:themeColor="text1"/>
                <w:sz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年级</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8"/>
                <w:szCs w:val="28"/>
                <w14:textFill>
                  <w14:solidFill>
                    <w14:schemeClr w14:val="tx1"/>
                  </w14:solidFill>
                </w14:textFill>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spacing w:line="440" w:lineRule="exact"/>
              <w:jc w:val="center"/>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lef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color w:val="000000" w:themeColor="text1"/>
                <w:sz w:val="28"/>
                <w:szCs w:val="28"/>
                <w14:textFill>
                  <w14:solidFill>
                    <w14:schemeClr w14:val="tx1"/>
                  </w14:solidFill>
                </w14:textFill>
              </w:rPr>
            </w:pPr>
          </w:p>
        </w:tc>
        <w:tc>
          <w:tcPr>
            <w:tcW w:w="7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b/>
                <w:color w:val="000000" w:themeColor="text1"/>
                <w:sz w:val="24"/>
                <w14:textFill>
                  <w14:solidFill>
                    <w14:schemeClr w14:val="tx1"/>
                  </w14:solidFill>
                </w14:textFill>
              </w:rPr>
            </w:pPr>
          </w:p>
        </w:tc>
        <w:tc>
          <w:tcPr>
            <w:tcW w:w="5094" w:type="dxa"/>
            <w:gridSpan w:val="7"/>
            <w:tcBorders>
              <w:top w:val="single" w:color="auto" w:sz="4" w:space="0"/>
              <w:left w:val="single" w:color="auto" w:sz="4" w:space="0"/>
              <w:bottom w:val="single" w:color="auto" w:sz="4" w:space="0"/>
              <w:right w:val="single" w:color="auto" w:sz="6" w:space="0"/>
            </w:tcBorders>
            <w:vAlign w:val="center"/>
          </w:tcPr>
          <w:p>
            <w:pPr>
              <w:adjustRightInd w:val="0"/>
              <w:snapToGrid w:val="0"/>
              <w:spacing w:line="440" w:lineRule="exact"/>
              <w:rPr>
                <w:rFonts w:ascii="仿宋_GB2312" w:hAnsi="Calibri" w:eastAsia="仿宋_GB2312"/>
                <w:color w:val="000000" w:themeColor="text1"/>
                <w:sz w:val="24"/>
                <w14:textFill>
                  <w14:solidFill>
                    <w14:schemeClr w14:val="tx1"/>
                  </w14:solidFill>
                </w14:textFill>
              </w:rPr>
            </w:pP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小学□</w:t>
            </w:r>
          </w:p>
          <w:p>
            <w:pPr>
              <w:adjustRightInd w:val="0"/>
              <w:snapToGrid w:val="0"/>
              <w:spacing w:line="440" w:lineRule="exact"/>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初中□</w:t>
            </w:r>
          </w:p>
          <w:p>
            <w:pPr>
              <w:adjustRightInd w:val="0"/>
              <w:snapToGrid w:val="0"/>
              <w:spacing w:line="44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bottom w:val="nil"/>
              <w:right w:val="single" w:color="auto" w:sz="4" w:space="0"/>
            </w:tcBorders>
            <w:vAlign w:val="center"/>
          </w:tcPr>
          <w:p>
            <w:pPr>
              <w:adjustRightInd w:val="0"/>
              <w:snapToGrid w:val="0"/>
              <w:spacing w:line="440" w:lineRule="exact"/>
              <w:jc w:val="center"/>
              <w:rPr>
                <w:rFonts w:ascii="仿宋_GB2312" w:hAnsi="Calibri" w:eastAsia="仿宋_GB2312"/>
                <w:b/>
                <w:color w:val="000000" w:themeColor="text1"/>
                <w:szCs w:val="21"/>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申报作者信息</w:t>
            </w: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姓名</w:t>
            </w:r>
          </w:p>
        </w:tc>
        <w:tc>
          <w:tcPr>
            <w:tcW w:w="638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righ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所在单位</w:t>
            </w:r>
            <w:r>
              <w:rPr>
                <w:rFonts w:hint="eastAsia" w:ascii="仿宋_GB2312" w:hAnsi="宋体" w:eastAsia="仿宋_GB2312"/>
                <w:b/>
                <w:color w:val="000000" w:themeColor="text1"/>
                <w:szCs w:val="21"/>
                <w14:textFill>
                  <w14:solidFill>
                    <w14:schemeClr w14:val="tx1"/>
                  </w14:solidFill>
                </w14:textFill>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Calibri" w:eastAsia="仿宋_GB2312"/>
                <w:b/>
                <w:color w:val="000000" w:themeColor="text1"/>
                <w:szCs w:val="21"/>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638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bottom w:val="nil"/>
              <w:right w:val="single" w:color="auto" w:sz="4" w:space="0"/>
            </w:tcBorders>
            <w:vAlign w:val="center"/>
          </w:tcPr>
          <w:p>
            <w:pPr>
              <w:adjustRightInd w:val="0"/>
              <w:snapToGrid w:val="0"/>
              <w:spacing w:line="44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联系人</w:t>
            </w: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姓名</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139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Calibri" w:eastAsia="仿宋_GB2312"/>
                <w:color w:val="000000" w:themeColor="text1"/>
                <w:sz w:val="28"/>
                <w:szCs w:val="28"/>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固定电话</w:t>
            </w:r>
          </w:p>
        </w:tc>
        <w:tc>
          <w:tcPr>
            <w:tcW w:w="2410" w:type="dxa"/>
            <w:gridSpan w:val="2"/>
            <w:tcBorders>
              <w:top w:val="single" w:color="auto" w:sz="4" w:space="0"/>
              <w:left w:val="single" w:color="auto" w:sz="4" w:space="0"/>
              <w:bottom w:val="nil"/>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1395" w:type="dxa"/>
            <w:gridSpan w:val="3"/>
            <w:tcBorders>
              <w:top w:val="single" w:color="auto" w:sz="4" w:space="0"/>
              <w:left w:val="single" w:color="auto" w:sz="4" w:space="0"/>
              <w:bottom w:val="nil"/>
              <w:right w:val="single" w:color="auto" w:sz="4" w:space="0"/>
            </w:tcBorders>
            <w:vAlign w:val="center"/>
          </w:tcPr>
          <w:p>
            <w:pPr>
              <w:adjustRightInd w:val="0"/>
              <w:snapToGrid w:val="0"/>
              <w:spacing w:line="440" w:lineRule="exact"/>
              <w:jc w:val="lef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电子邮箱</w:t>
            </w:r>
          </w:p>
        </w:tc>
        <w:tc>
          <w:tcPr>
            <w:tcW w:w="2579" w:type="dxa"/>
            <w:gridSpan w:val="3"/>
            <w:tcBorders>
              <w:top w:val="single" w:color="auto" w:sz="4" w:space="0"/>
              <w:left w:val="single" w:color="auto" w:sz="4" w:space="0"/>
              <w:bottom w:val="nil"/>
              <w:right w:val="single" w:color="auto" w:sz="4" w:space="0"/>
            </w:tcBorders>
            <w:vAlign w:val="center"/>
          </w:tcPr>
          <w:p>
            <w:pPr>
              <w:adjustRightInd w:val="0"/>
              <w:snapToGrid w:val="0"/>
              <w:spacing w:line="440" w:lineRule="exact"/>
              <w:ind w:firstLine="602" w:firstLineChars="250"/>
              <w:rPr>
                <w:rFonts w:ascii="仿宋_GB2312" w:hAnsi="Calibri" w:eastAsia="仿宋_GB2312"/>
                <w:b/>
                <w:color w:val="000000" w:themeColor="text1"/>
                <w:sz w:val="24"/>
                <w14:textFill>
                  <w14:solidFill>
                    <w14:schemeClr w14:val="tx1"/>
                  </w14:solidFill>
                </w14:textFill>
              </w:rPr>
            </w:pPr>
            <w:r>
              <w:rPr>
                <w:rFonts w:hint="eastAsia" w:ascii="仿宋_GB2312" w:hAnsi="Calibri" w:eastAsia="仿宋_GB2312"/>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1132"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Calibri" w:eastAsia="仿宋_GB2312"/>
                <w:color w:val="000000" w:themeColor="text1"/>
                <w:sz w:val="28"/>
                <w:szCs w:val="28"/>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通信地址</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color w:val="000000" w:themeColor="text1"/>
                <w:sz w:val="24"/>
                <w14:textFill>
                  <w14:solidFill>
                    <w14:schemeClr w14:val="tx1"/>
                  </w14:solidFill>
                </w14:textFill>
              </w:rPr>
            </w:pPr>
          </w:p>
        </w:tc>
        <w:tc>
          <w:tcPr>
            <w:tcW w:w="139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邮编</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2"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作品</w:t>
            </w:r>
          </w:p>
          <w:p>
            <w:pPr>
              <w:adjustRightInd w:val="0"/>
              <w:snapToGrid w:val="0"/>
              <w:spacing w:line="44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特点</w:t>
            </w:r>
          </w:p>
        </w:tc>
        <w:tc>
          <w:tcPr>
            <w:tcW w:w="7860" w:type="dxa"/>
            <w:gridSpan w:val="9"/>
            <w:tcBorders>
              <w:top w:val="single" w:color="auto" w:sz="4" w:space="0"/>
              <w:left w:val="single" w:color="auto" w:sz="4" w:space="0"/>
              <w:bottom w:val="single" w:color="auto" w:sz="4" w:space="0"/>
              <w:right w:val="single" w:color="auto" w:sz="4" w:space="0"/>
            </w:tcBorders>
          </w:tcPr>
          <w:p>
            <w:pPr>
              <w:spacing w:line="44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（包括作品简介、特色亮点等，字数在200-300之间）</w:t>
            </w:r>
          </w:p>
          <w:p>
            <w:pPr>
              <w:spacing w:line="440" w:lineRule="exact"/>
              <w:ind w:firstLine="560"/>
              <w:rPr>
                <w:rFonts w:ascii="仿宋_GB2312" w:hAnsi="Calibri" w:eastAsia="仿宋_GB2312"/>
                <w:color w:val="000000" w:themeColor="text1"/>
                <w:sz w:val="28"/>
                <w:szCs w:val="28"/>
                <w14:textFill>
                  <w14:solidFill>
                    <w14:schemeClr w14:val="tx1"/>
                  </w14:solidFill>
                </w14:textFill>
              </w:rPr>
            </w:pPr>
          </w:p>
          <w:p>
            <w:pPr>
              <w:spacing w:line="440" w:lineRule="exact"/>
              <w:ind w:firstLine="560"/>
              <w:rPr>
                <w:rFonts w:ascii="仿宋_GB2312" w:hAnsi="Calibri" w:eastAsia="仿宋_GB2312"/>
                <w:color w:val="000000" w:themeColor="text1"/>
                <w:sz w:val="28"/>
                <w:szCs w:val="28"/>
                <w14:textFill>
                  <w14:solidFill>
                    <w14:schemeClr w14:val="tx1"/>
                  </w14:solidFill>
                </w14:textFill>
              </w:rPr>
            </w:pPr>
          </w:p>
          <w:p>
            <w:pPr>
              <w:spacing w:line="440" w:lineRule="exact"/>
              <w:ind w:firstLine="560"/>
              <w:rPr>
                <w:rFonts w:ascii="仿宋_GB2312" w:hAnsi="Calibri"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2"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应用</w:t>
            </w:r>
          </w:p>
          <w:p>
            <w:pPr>
              <w:adjustRightInd w:val="0"/>
              <w:snapToGrid w:val="0"/>
              <w:spacing w:line="44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效果</w:t>
            </w:r>
          </w:p>
        </w:tc>
        <w:tc>
          <w:tcPr>
            <w:tcW w:w="7860" w:type="dxa"/>
            <w:gridSpan w:val="9"/>
            <w:tcBorders>
              <w:top w:val="single" w:color="auto" w:sz="4" w:space="0"/>
              <w:left w:val="single" w:color="auto" w:sz="4" w:space="0"/>
              <w:bottom w:val="single" w:color="auto" w:sz="4" w:space="0"/>
              <w:right w:val="single" w:color="auto" w:sz="4" w:space="0"/>
            </w:tcBorders>
          </w:tcPr>
          <w:p>
            <w:pPr>
              <w:spacing w:line="44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（对作品的应用效果情况作阐述，字数在500以内）</w:t>
            </w:r>
          </w:p>
          <w:p>
            <w:pPr>
              <w:spacing w:line="440" w:lineRule="exact"/>
              <w:ind w:firstLine="560"/>
              <w:rPr>
                <w:rFonts w:ascii="仿宋_GB2312" w:hAnsi="Calibri" w:eastAsia="仿宋_GB2312"/>
                <w:color w:val="000000" w:themeColor="text1"/>
                <w:sz w:val="28"/>
                <w:szCs w:val="28"/>
                <w14:textFill>
                  <w14:solidFill>
                    <w14:schemeClr w14:val="tx1"/>
                  </w14:solidFill>
                </w14:textFill>
              </w:rPr>
            </w:pPr>
          </w:p>
          <w:p>
            <w:pPr>
              <w:spacing w:line="440" w:lineRule="exact"/>
              <w:ind w:firstLine="560"/>
              <w:rPr>
                <w:rFonts w:ascii="仿宋_GB2312" w:hAnsi="Calibri"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2"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区专家评审意见</w:t>
            </w:r>
          </w:p>
        </w:tc>
        <w:tc>
          <w:tcPr>
            <w:tcW w:w="7860" w:type="dxa"/>
            <w:gridSpan w:val="9"/>
            <w:tcBorders>
              <w:top w:val="single" w:color="auto" w:sz="4" w:space="0"/>
              <w:left w:val="single" w:color="auto" w:sz="4" w:space="0"/>
              <w:bottom w:val="single" w:color="auto" w:sz="4" w:space="0"/>
              <w:right w:val="single" w:color="auto" w:sz="4" w:space="0"/>
            </w:tcBorders>
          </w:tcPr>
          <w:p>
            <w:pPr>
              <w:spacing w:line="440" w:lineRule="exact"/>
              <w:rPr>
                <w:rFonts w:ascii="仿宋_GB2312" w:hAnsi="Calibri" w:eastAsia="仿宋_GB2312"/>
                <w:color w:val="000000" w:themeColor="text1"/>
                <w:sz w:val="28"/>
                <w:szCs w:val="28"/>
                <w14:textFill>
                  <w14:solidFill>
                    <w14:schemeClr w14:val="tx1"/>
                  </w14:solidFill>
                </w14:textFill>
              </w:rPr>
            </w:pPr>
          </w:p>
          <w:p>
            <w:pPr>
              <w:spacing w:line="440" w:lineRule="exact"/>
              <w:rPr>
                <w:rFonts w:ascii="仿宋_GB2312" w:hAnsi="Calibri" w:eastAsia="仿宋_GB2312"/>
                <w:color w:val="000000" w:themeColor="text1"/>
                <w:sz w:val="28"/>
                <w:szCs w:val="28"/>
                <w14:textFill>
                  <w14:solidFill>
                    <w14:schemeClr w14:val="tx1"/>
                  </w14:solidFill>
                </w14:textFill>
              </w:rPr>
            </w:pPr>
          </w:p>
          <w:p>
            <w:pPr>
              <w:spacing w:line="44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 xml:space="preserve">                          专家签字：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共享</w:t>
            </w:r>
          </w:p>
          <w:p>
            <w:pPr>
              <w:adjustRightInd w:val="0"/>
              <w:snapToGrid w:val="0"/>
              <w:spacing w:line="44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说明</w:t>
            </w:r>
          </w:p>
        </w:tc>
        <w:tc>
          <w:tcPr>
            <w:tcW w:w="7860" w:type="dxa"/>
            <w:gridSpan w:val="9"/>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是否同意“组委会”将作品</w:t>
            </w:r>
            <w:r>
              <w:rPr>
                <w:rFonts w:hint="eastAsia" w:ascii="仿宋_GB2312" w:eastAsia="仿宋_GB2312"/>
                <w:color w:val="000000" w:themeColor="text1"/>
                <w:sz w:val="28"/>
                <w:szCs w:val="28"/>
                <w14:textFill>
                  <w14:solidFill>
                    <w14:schemeClr w14:val="tx1"/>
                  </w14:solidFill>
                </w14:textFill>
              </w:rPr>
              <w:t>在“上海微校”平台共享</w:t>
            </w:r>
          </w:p>
          <w:p>
            <w:pPr>
              <w:adjustRightInd w:val="0"/>
              <w:snapToGrid w:val="0"/>
              <w:spacing w:line="440" w:lineRule="exact"/>
              <w:ind w:firstLine="560"/>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 xml:space="preserve">□是         □否    </w:t>
            </w:r>
          </w:p>
        </w:tc>
      </w:tr>
    </w:tbl>
    <w:p>
      <w:pPr>
        <w:spacing w:line="440" w:lineRule="exact"/>
        <w:ind w:firstLine="560"/>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 xml:space="preserve">我在此申明所报送作品是我（们）的原创作品，不涉及他人的著作权。               </w:t>
      </w:r>
    </w:p>
    <w:p>
      <w:pPr>
        <w:spacing w:line="440" w:lineRule="exact"/>
        <w:ind w:firstLine="4200" w:firstLineChars="1500"/>
        <w:rPr>
          <w:rFonts w:ascii="仿宋_GB2312" w:hAnsi="Calibri" w:eastAsia="仿宋_GB2312"/>
          <w:color w:val="000000" w:themeColor="text1"/>
          <w:sz w:val="28"/>
          <w:szCs w:val="28"/>
          <w:u w:val="single"/>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申报作者签名：</w:t>
      </w:r>
    </w:p>
    <w:p>
      <w:pPr>
        <w:spacing w:line="440" w:lineRule="exact"/>
        <w:ind w:firstLine="4200" w:firstLineChars="1500"/>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所在学校盖章：</w:t>
      </w:r>
    </w:p>
    <w:p>
      <w:pPr>
        <w:spacing w:line="440" w:lineRule="exact"/>
        <w:ind w:firstLine="4200" w:firstLineChars="1500"/>
        <w:jc w:val="right"/>
        <w:rPr>
          <w:rFonts w:ascii="仿宋_GB2312"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ab/>
      </w:r>
      <w:r>
        <w:rPr>
          <w:rFonts w:hint="eastAsia" w:ascii="仿宋_GB2312" w:hAnsi="Calibri" w:eastAsia="仿宋_GB2312"/>
          <w:color w:val="000000" w:themeColor="text1"/>
          <w:sz w:val="28"/>
          <w:szCs w:val="28"/>
          <w14:textFill>
            <w14:solidFill>
              <w14:schemeClr w14:val="tx1"/>
            </w14:solidFill>
          </w14:textFill>
        </w:rPr>
        <w:t>年   月    日</w:t>
      </w:r>
      <w:bookmarkEnd w:id="10"/>
      <w:bookmarkStart w:id="11" w:name="_Toc101167305"/>
      <w:bookmarkEnd w:id="11"/>
    </w:p>
    <w:p>
      <w:pPr>
        <w:spacing w:line="440" w:lineRule="exact"/>
        <w:ind w:firstLine="4200" w:firstLineChars="1500"/>
        <w:jc w:val="right"/>
        <w:rPr>
          <w:rFonts w:ascii="仿宋_GB2312" w:eastAsia="仿宋_GB2312"/>
          <w:color w:val="000000" w:themeColor="text1"/>
          <w:sz w:val="28"/>
          <w:szCs w:val="28"/>
          <w14:textFill>
            <w14:solidFill>
              <w14:schemeClr w14:val="tx1"/>
            </w14:solidFill>
          </w14:textFill>
        </w:rPr>
      </w:pPr>
    </w:p>
    <w:p>
      <w:pPr>
        <w:spacing w:line="440" w:lineRule="exact"/>
        <w:rPr>
          <w:rFonts w:ascii="仿宋_GB2312" w:hAnsi="宋体" w:eastAsia="仿宋_GB2312"/>
          <w:b/>
          <w:color w:val="000000" w:themeColor="text1"/>
          <w:sz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附件二：</w:t>
      </w:r>
      <w:r>
        <w:rPr>
          <w:rFonts w:hint="eastAsia" w:ascii="仿宋_GB2312" w:hAnsi="宋体" w:eastAsia="仿宋_GB2312"/>
          <w:b/>
          <w:color w:val="000000" w:themeColor="text1"/>
          <w:sz w:val="28"/>
          <w14:textFill>
            <w14:solidFill>
              <w14:schemeClr w14:val="tx1"/>
            </w14:solidFill>
          </w14:textFill>
        </w:rPr>
        <w:t>微课程评选指标</w:t>
      </w:r>
    </w:p>
    <w:p>
      <w:pPr>
        <w:spacing w:line="440" w:lineRule="exact"/>
        <w:rPr>
          <w:rFonts w:ascii="仿宋_GB2312" w:hAnsi="宋体" w:eastAsia="仿宋_GB2312"/>
          <w:b/>
          <w:color w:val="000000" w:themeColor="text1"/>
          <w:sz w:val="28"/>
          <w14:textFill>
            <w14:solidFill>
              <w14:schemeClr w14:val="tx1"/>
            </w14:solidFill>
          </w14:textFill>
        </w:rPr>
      </w:pPr>
    </w:p>
    <w:tbl>
      <w:tblPr>
        <w:tblStyle w:val="2"/>
        <w:tblpPr w:leftFromText="180" w:rightFromText="180" w:vertAnchor="text" w:horzAnchor="margin" w:tblpY="-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132"/>
        <w:gridCol w:w="4675"/>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5" w:type="pct"/>
            <w:tcBorders>
              <w:top w:val="double" w:color="auto" w:sz="4" w:space="0"/>
              <w:left w:val="double" w:color="auto" w:sz="4" w:space="0"/>
              <w:bottom w:val="single" w:color="auto" w:sz="4" w:space="0"/>
              <w:right w:val="single" w:color="auto" w:sz="4" w:space="0"/>
            </w:tcBorders>
            <w:vAlign w:val="center"/>
          </w:tcPr>
          <w:p>
            <w:pPr>
              <w:spacing w:line="440" w:lineRule="exact"/>
              <w:jc w:val="center"/>
              <w:rPr>
                <w:rFonts w:ascii="仿宋_GB2312" w:hAnsi="宋体" w:eastAsia="仿宋_GB2312"/>
                <w:b/>
                <w:color w:val="000000" w:themeColor="text1"/>
                <w:sz w:val="28"/>
                <w14:textFill>
                  <w14:solidFill>
                    <w14:schemeClr w14:val="tx1"/>
                  </w14:solidFill>
                </w14:textFill>
              </w:rPr>
            </w:pPr>
            <w:r>
              <w:rPr>
                <w:rFonts w:hint="eastAsia" w:ascii="仿宋_GB2312" w:hAnsi="宋体" w:eastAsia="仿宋_GB2312"/>
                <w:b/>
                <w:color w:val="000000" w:themeColor="text1"/>
                <w:sz w:val="28"/>
                <w14:textFill>
                  <w14:solidFill>
                    <w14:schemeClr w14:val="tx1"/>
                  </w14:solidFill>
                </w14:textFill>
              </w:rPr>
              <w:t>评选模块</w:t>
            </w:r>
          </w:p>
        </w:tc>
        <w:tc>
          <w:tcPr>
            <w:tcW w:w="664" w:type="pct"/>
            <w:tcBorders>
              <w:top w:val="doub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b/>
                <w:color w:val="000000" w:themeColor="text1"/>
                <w:sz w:val="28"/>
                <w14:textFill>
                  <w14:solidFill>
                    <w14:schemeClr w14:val="tx1"/>
                  </w14:solidFill>
                </w14:textFill>
              </w:rPr>
            </w:pPr>
            <w:r>
              <w:rPr>
                <w:rFonts w:hint="eastAsia" w:ascii="仿宋_GB2312" w:hAnsi="宋体" w:eastAsia="仿宋_GB2312"/>
                <w:b/>
                <w:color w:val="000000" w:themeColor="text1"/>
                <w:sz w:val="28"/>
                <w14:textFill>
                  <w14:solidFill>
                    <w14:schemeClr w14:val="tx1"/>
                  </w14:solidFill>
                </w14:textFill>
              </w:rPr>
              <w:t>指标</w:t>
            </w:r>
          </w:p>
        </w:tc>
        <w:tc>
          <w:tcPr>
            <w:tcW w:w="2743" w:type="pct"/>
            <w:tcBorders>
              <w:top w:val="double" w:color="auto" w:sz="4" w:space="0"/>
              <w:left w:val="single" w:color="auto" w:sz="4" w:space="0"/>
              <w:bottom w:val="single" w:color="auto" w:sz="4" w:space="0"/>
              <w:right w:val="double" w:color="auto" w:sz="4" w:space="0"/>
            </w:tcBorders>
            <w:vAlign w:val="center"/>
          </w:tcPr>
          <w:p>
            <w:pPr>
              <w:spacing w:line="440" w:lineRule="exact"/>
              <w:jc w:val="center"/>
              <w:rPr>
                <w:rFonts w:ascii="仿宋_GB2312" w:hAnsi="宋体" w:eastAsia="仿宋_GB2312"/>
                <w:b/>
                <w:color w:val="000000" w:themeColor="text1"/>
                <w:sz w:val="28"/>
                <w14:textFill>
                  <w14:solidFill>
                    <w14:schemeClr w14:val="tx1"/>
                  </w14:solidFill>
                </w14:textFill>
              </w:rPr>
            </w:pPr>
            <w:r>
              <w:rPr>
                <w:rFonts w:hint="eastAsia" w:ascii="仿宋_GB2312" w:hAnsi="宋体" w:eastAsia="仿宋_GB2312"/>
                <w:b/>
                <w:color w:val="000000" w:themeColor="text1"/>
                <w:sz w:val="28"/>
                <w14:textFill>
                  <w14:solidFill>
                    <w14:schemeClr w14:val="tx1"/>
                  </w14:solidFill>
                </w14:textFill>
              </w:rPr>
              <w:t>观察点</w:t>
            </w:r>
          </w:p>
        </w:tc>
        <w:tc>
          <w:tcPr>
            <w:tcW w:w="698" w:type="pct"/>
            <w:tcBorders>
              <w:top w:val="double" w:color="auto" w:sz="4" w:space="0"/>
              <w:left w:val="double" w:color="auto" w:sz="4" w:space="0"/>
              <w:bottom w:val="single" w:color="auto" w:sz="4" w:space="0"/>
              <w:right w:val="double" w:color="auto" w:sz="4" w:space="0"/>
            </w:tcBorders>
            <w:vAlign w:val="center"/>
          </w:tcPr>
          <w:p>
            <w:pPr>
              <w:spacing w:line="440" w:lineRule="exact"/>
              <w:jc w:val="center"/>
              <w:rPr>
                <w:rFonts w:ascii="仿宋_GB2312" w:hAnsi="宋体" w:eastAsia="仿宋_GB2312"/>
                <w:b/>
                <w:color w:val="000000" w:themeColor="text1"/>
                <w:sz w:val="28"/>
                <w14:textFill>
                  <w14:solidFill>
                    <w14:schemeClr w14:val="tx1"/>
                  </w14:solidFill>
                </w14:textFill>
              </w:rPr>
            </w:pPr>
            <w:r>
              <w:rPr>
                <w:rFonts w:hint="eastAsia" w:ascii="仿宋_GB2312" w:hAnsi="宋体" w:eastAsia="仿宋_GB2312"/>
                <w:b/>
                <w:color w:val="000000" w:themeColor="text1"/>
                <w:sz w:val="28"/>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5" w:type="pct"/>
            <w:vMerge w:val="restart"/>
            <w:tcBorders>
              <w:top w:val="single" w:color="auto" w:sz="4" w:space="0"/>
              <w:left w:val="double" w:color="auto" w:sz="4" w:space="0"/>
              <w:bottom w:val="single" w:color="auto" w:sz="8" w:space="0"/>
              <w:right w:val="single" w:color="auto" w:sz="4" w:space="0"/>
            </w:tcBorders>
            <w:vAlign w:val="center"/>
          </w:tcPr>
          <w:p>
            <w:pPr>
              <w:spacing w:line="4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w:t>
            </w:r>
          </w:p>
          <w:p>
            <w:pPr>
              <w:spacing w:line="4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设计</w:t>
            </w:r>
          </w:p>
          <w:p>
            <w:pPr>
              <w:spacing w:line="4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30</w:t>
            </w:r>
            <w:r>
              <w:rPr>
                <w:rFonts w:hint="eastAsia"/>
                <w:color w:val="000000" w:themeColor="text1"/>
                <w14:textFill>
                  <w14:solidFill>
                    <w14:schemeClr w14:val="tx1"/>
                  </w14:solidFill>
                </w14:textFill>
              </w:rPr>
              <w:t>分）</w:t>
            </w:r>
          </w:p>
        </w:tc>
        <w:tc>
          <w:tcPr>
            <w:tcW w:w="66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目标设计</w:t>
            </w:r>
          </w:p>
        </w:tc>
        <w:tc>
          <w:tcPr>
            <w:tcW w:w="2743" w:type="pct"/>
            <w:tcBorders>
              <w:top w:val="single" w:color="auto" w:sz="4" w:space="0"/>
              <w:left w:val="single" w:color="auto" w:sz="4" w:space="0"/>
              <w:bottom w:val="single" w:color="auto" w:sz="4" w:space="0"/>
              <w:right w:val="double" w:color="auto" w:sz="4" w:space="0"/>
            </w:tcBorders>
            <w:vAlign w:val="center"/>
          </w:tcPr>
          <w:p>
            <w:pPr>
              <w:spacing w:line="4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目标制定符合课程标准要求，同时切合目标受众的接受程度</w:t>
            </w:r>
          </w:p>
        </w:tc>
        <w:tc>
          <w:tcPr>
            <w:tcW w:w="698" w:type="pct"/>
            <w:tcBorders>
              <w:top w:val="single" w:color="auto" w:sz="4" w:space="0"/>
              <w:left w:val="double" w:color="auto" w:sz="4" w:space="0"/>
              <w:bottom w:val="single" w:color="auto" w:sz="4" w:space="0"/>
              <w:right w:val="double" w:color="auto" w:sz="4" w:space="0"/>
            </w:tcBorders>
            <w:vAlign w:val="center"/>
          </w:tcPr>
          <w:p>
            <w:pPr>
              <w:spacing w:line="440" w:lineRule="exact"/>
              <w:jc w:val="center"/>
              <w:rPr>
                <w:color w:val="000000" w:themeColor="text1"/>
                <w14:textFill>
                  <w14:solidFill>
                    <w14:schemeClr w14:val="tx1"/>
                  </w14:solidFill>
                </w14:textFill>
              </w:rPr>
            </w:pPr>
            <w:r>
              <w:rPr>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Merge w:val="continue"/>
            <w:tcBorders>
              <w:top w:val="single" w:color="auto" w:sz="4" w:space="0"/>
              <w:left w:val="double" w:color="auto" w:sz="4" w:space="0"/>
              <w:bottom w:val="single" w:color="auto" w:sz="8" w:space="0"/>
              <w:right w:val="single" w:color="auto" w:sz="4" w:space="0"/>
            </w:tcBorders>
            <w:vAlign w:val="center"/>
          </w:tcPr>
          <w:p>
            <w:pPr>
              <w:widowControl/>
              <w:jc w:val="left"/>
              <w:rPr>
                <w:color w:val="000000" w:themeColor="text1"/>
                <w14:textFill>
                  <w14:solidFill>
                    <w14:schemeClr w14:val="tx1"/>
                  </w14:solidFill>
                </w14:textFill>
              </w:rPr>
            </w:pPr>
          </w:p>
        </w:tc>
        <w:tc>
          <w:tcPr>
            <w:tcW w:w="66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框架设计</w:t>
            </w:r>
          </w:p>
        </w:tc>
        <w:tc>
          <w:tcPr>
            <w:tcW w:w="2743" w:type="pct"/>
            <w:tcBorders>
              <w:top w:val="single" w:color="auto" w:sz="4" w:space="0"/>
              <w:left w:val="single" w:color="auto" w:sz="4" w:space="0"/>
              <w:bottom w:val="single" w:color="auto" w:sz="4" w:space="0"/>
              <w:right w:val="double" w:color="auto" w:sz="4" w:space="0"/>
            </w:tcBorders>
            <w:vAlign w:val="center"/>
          </w:tcPr>
          <w:p>
            <w:pPr>
              <w:spacing w:line="4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课程框架设计科学严谨，能完整体现整个课程的精髓</w:t>
            </w:r>
          </w:p>
        </w:tc>
        <w:tc>
          <w:tcPr>
            <w:tcW w:w="698" w:type="pct"/>
            <w:tcBorders>
              <w:top w:val="single" w:color="auto" w:sz="4" w:space="0"/>
              <w:left w:val="double" w:color="auto" w:sz="4" w:space="0"/>
              <w:bottom w:val="single" w:color="auto" w:sz="4" w:space="0"/>
              <w:right w:val="double" w:color="auto" w:sz="4" w:space="0"/>
            </w:tcBorders>
            <w:vAlign w:val="center"/>
          </w:tcPr>
          <w:p>
            <w:pPr>
              <w:spacing w:line="440" w:lineRule="exact"/>
              <w:jc w:val="center"/>
              <w:rPr>
                <w:color w:val="000000" w:themeColor="text1"/>
                <w14:textFill>
                  <w14:solidFill>
                    <w14:schemeClr w14:val="tx1"/>
                  </w14:solidFill>
                </w14:textFill>
              </w:rPr>
            </w:pPr>
            <w:r>
              <w:rPr>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Merge w:val="continue"/>
            <w:tcBorders>
              <w:top w:val="single" w:color="auto" w:sz="4" w:space="0"/>
              <w:left w:val="double" w:color="auto" w:sz="4" w:space="0"/>
              <w:bottom w:val="single" w:color="auto" w:sz="8" w:space="0"/>
              <w:right w:val="single" w:color="auto" w:sz="4" w:space="0"/>
            </w:tcBorders>
            <w:vAlign w:val="center"/>
          </w:tcPr>
          <w:p>
            <w:pPr>
              <w:widowControl/>
              <w:jc w:val="left"/>
              <w:rPr>
                <w:color w:val="000000" w:themeColor="text1"/>
                <w14:textFill>
                  <w14:solidFill>
                    <w14:schemeClr w14:val="tx1"/>
                  </w14:solidFill>
                </w14:textFill>
              </w:rPr>
            </w:pPr>
          </w:p>
        </w:tc>
        <w:tc>
          <w:tcPr>
            <w:tcW w:w="664" w:type="pct"/>
            <w:tcBorders>
              <w:top w:val="single" w:color="auto" w:sz="4" w:space="0"/>
              <w:left w:val="single" w:color="auto" w:sz="4" w:space="0"/>
              <w:bottom w:val="single" w:color="auto" w:sz="8" w:space="0"/>
              <w:right w:val="single" w:color="auto" w:sz="4" w:space="0"/>
            </w:tcBorders>
            <w:vAlign w:val="center"/>
          </w:tcPr>
          <w:p>
            <w:pPr>
              <w:spacing w:line="4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内容设计</w:t>
            </w:r>
          </w:p>
        </w:tc>
        <w:tc>
          <w:tcPr>
            <w:tcW w:w="2743" w:type="pct"/>
            <w:tcBorders>
              <w:top w:val="single" w:color="auto" w:sz="4" w:space="0"/>
              <w:left w:val="single" w:color="auto" w:sz="4" w:space="0"/>
              <w:bottom w:val="single" w:color="auto" w:sz="8" w:space="0"/>
              <w:right w:val="double" w:color="auto" w:sz="4" w:space="0"/>
            </w:tcBorders>
            <w:vAlign w:val="center"/>
          </w:tcPr>
          <w:p>
            <w:pPr>
              <w:spacing w:line="4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内容设计科学，能做到联系实际，重点突出、难点突破</w:t>
            </w:r>
          </w:p>
        </w:tc>
        <w:tc>
          <w:tcPr>
            <w:tcW w:w="698" w:type="pct"/>
            <w:tcBorders>
              <w:top w:val="single" w:color="auto" w:sz="4" w:space="0"/>
              <w:left w:val="double" w:color="auto" w:sz="4" w:space="0"/>
              <w:bottom w:val="single" w:color="auto" w:sz="8" w:space="0"/>
              <w:right w:val="double" w:color="auto" w:sz="4" w:space="0"/>
            </w:tcBorders>
            <w:vAlign w:val="center"/>
          </w:tcPr>
          <w:p>
            <w:pPr>
              <w:spacing w:line="440" w:lineRule="exact"/>
              <w:jc w:val="center"/>
              <w:rPr>
                <w:color w:val="000000" w:themeColor="text1"/>
                <w14:textFill>
                  <w14:solidFill>
                    <w14:schemeClr w14:val="tx1"/>
                  </w14:solidFill>
                </w14:textFill>
              </w:rPr>
            </w:pPr>
            <w:r>
              <w:rPr>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895" w:type="pct"/>
            <w:vMerge w:val="restart"/>
            <w:tcBorders>
              <w:top w:val="single" w:color="auto" w:sz="8" w:space="0"/>
              <w:left w:val="double" w:color="auto" w:sz="4" w:space="0"/>
              <w:bottom w:val="single" w:color="auto" w:sz="4" w:space="0"/>
              <w:right w:val="single" w:color="auto" w:sz="4" w:space="0"/>
            </w:tcBorders>
            <w:vAlign w:val="center"/>
          </w:tcPr>
          <w:p>
            <w:pPr>
              <w:spacing w:line="4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内容</w:t>
            </w:r>
          </w:p>
          <w:p>
            <w:pPr>
              <w:spacing w:line="4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实施</w:t>
            </w:r>
          </w:p>
          <w:p>
            <w:pPr>
              <w:spacing w:line="4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40</w:t>
            </w:r>
            <w:r>
              <w:rPr>
                <w:rFonts w:hint="eastAsia"/>
                <w:color w:val="000000" w:themeColor="text1"/>
                <w14:textFill>
                  <w14:solidFill>
                    <w14:schemeClr w14:val="tx1"/>
                  </w14:solidFill>
                </w14:textFill>
              </w:rPr>
              <w:t>分）</w:t>
            </w:r>
          </w:p>
        </w:tc>
        <w:tc>
          <w:tcPr>
            <w:tcW w:w="664" w:type="pct"/>
            <w:tcBorders>
              <w:top w:val="single" w:color="auto" w:sz="8" w:space="0"/>
              <w:left w:val="single" w:color="auto" w:sz="4" w:space="0"/>
              <w:bottom w:val="single" w:color="auto" w:sz="4" w:space="0"/>
              <w:right w:val="single" w:color="auto" w:sz="4" w:space="0"/>
            </w:tcBorders>
            <w:vAlign w:val="center"/>
          </w:tcPr>
          <w:p>
            <w:pPr>
              <w:spacing w:line="4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内容呈现</w:t>
            </w:r>
          </w:p>
        </w:tc>
        <w:tc>
          <w:tcPr>
            <w:tcW w:w="2743" w:type="pct"/>
            <w:tcBorders>
              <w:top w:val="single" w:color="auto" w:sz="8" w:space="0"/>
              <w:left w:val="single" w:color="auto" w:sz="4" w:space="0"/>
              <w:bottom w:val="single" w:color="auto" w:sz="4" w:space="0"/>
              <w:right w:val="double" w:color="auto" w:sz="4" w:space="0"/>
            </w:tcBorders>
            <w:vAlign w:val="center"/>
          </w:tcPr>
          <w:p>
            <w:pPr>
              <w:spacing w:line="4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内容呈现严谨正确，突出重点，具有趣味性和启发性</w:t>
            </w:r>
          </w:p>
        </w:tc>
        <w:tc>
          <w:tcPr>
            <w:tcW w:w="698" w:type="pct"/>
            <w:tcBorders>
              <w:top w:val="single" w:color="auto" w:sz="8" w:space="0"/>
              <w:left w:val="double" w:color="auto" w:sz="4" w:space="0"/>
              <w:bottom w:val="single" w:color="auto" w:sz="4" w:space="0"/>
              <w:right w:val="double" w:color="auto" w:sz="4" w:space="0"/>
            </w:tcBorders>
            <w:vAlign w:val="center"/>
          </w:tcPr>
          <w:p>
            <w:pPr>
              <w:spacing w:line="440" w:lineRule="exact"/>
              <w:jc w:val="center"/>
              <w:rPr>
                <w:color w:val="000000" w:themeColor="text1"/>
                <w14:textFill>
                  <w14:solidFill>
                    <w14:schemeClr w14:val="tx1"/>
                  </w14:solidFill>
                </w14:textFill>
              </w:rPr>
            </w:pPr>
            <w:r>
              <w:rPr>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Merge w:val="continue"/>
            <w:tcBorders>
              <w:top w:val="single" w:color="auto" w:sz="8" w:space="0"/>
              <w:left w:val="double" w:color="auto" w:sz="4" w:space="0"/>
              <w:bottom w:val="sing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66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内容组织</w:t>
            </w:r>
          </w:p>
        </w:tc>
        <w:tc>
          <w:tcPr>
            <w:tcW w:w="2743" w:type="pct"/>
            <w:tcBorders>
              <w:top w:val="single" w:color="auto" w:sz="4" w:space="0"/>
              <w:left w:val="single" w:color="auto" w:sz="4" w:space="0"/>
              <w:bottom w:val="single" w:color="auto" w:sz="4" w:space="0"/>
              <w:right w:val="double" w:color="auto" w:sz="4" w:space="0"/>
            </w:tcBorders>
            <w:vAlign w:val="center"/>
          </w:tcPr>
          <w:p>
            <w:pPr>
              <w:spacing w:line="4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情境问题导入设置合理，教学环节自然流畅；技术手段应用能明确关联学习目标，评价能够有效促进学习</w:t>
            </w:r>
          </w:p>
        </w:tc>
        <w:tc>
          <w:tcPr>
            <w:tcW w:w="698" w:type="pct"/>
            <w:tcBorders>
              <w:top w:val="single" w:color="auto" w:sz="4" w:space="0"/>
              <w:left w:val="double" w:color="auto" w:sz="4" w:space="0"/>
              <w:bottom w:val="single" w:color="auto" w:sz="4" w:space="0"/>
              <w:right w:val="double" w:color="auto" w:sz="4" w:space="0"/>
            </w:tcBorders>
            <w:vAlign w:val="center"/>
          </w:tcPr>
          <w:p>
            <w:pPr>
              <w:spacing w:line="440" w:lineRule="exact"/>
              <w:jc w:val="center"/>
              <w:rPr>
                <w:color w:val="000000" w:themeColor="text1"/>
                <w14:textFill>
                  <w14:solidFill>
                    <w14:schemeClr w14:val="tx1"/>
                  </w14:solidFill>
                </w14:textFill>
              </w:rPr>
            </w:pPr>
            <w:r>
              <w:rPr>
                <w:color w:val="000000" w:themeColor="text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Merge w:val="continue"/>
            <w:tcBorders>
              <w:top w:val="single" w:color="auto" w:sz="8" w:space="0"/>
              <w:left w:val="double" w:color="auto" w:sz="4" w:space="0"/>
              <w:bottom w:val="sing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66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学习效果</w:t>
            </w:r>
          </w:p>
        </w:tc>
        <w:tc>
          <w:tcPr>
            <w:tcW w:w="2743" w:type="pct"/>
            <w:tcBorders>
              <w:top w:val="single" w:color="auto" w:sz="4" w:space="0"/>
              <w:left w:val="single" w:color="auto" w:sz="4" w:space="0"/>
              <w:bottom w:val="single" w:color="auto" w:sz="4" w:space="0"/>
              <w:right w:val="double" w:color="auto" w:sz="4" w:space="0"/>
            </w:tcBorders>
            <w:vAlign w:val="center"/>
          </w:tcPr>
          <w:p>
            <w:pPr>
              <w:spacing w:line="4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有效达成学习目标，不同层次的学生都得到相应提高、获得发展</w:t>
            </w:r>
          </w:p>
        </w:tc>
        <w:tc>
          <w:tcPr>
            <w:tcW w:w="698" w:type="pct"/>
            <w:tcBorders>
              <w:top w:val="single" w:color="auto" w:sz="4" w:space="0"/>
              <w:left w:val="double" w:color="auto" w:sz="4" w:space="0"/>
              <w:bottom w:val="single" w:color="auto" w:sz="4" w:space="0"/>
              <w:right w:val="double" w:color="auto" w:sz="4" w:space="0"/>
            </w:tcBorders>
            <w:vAlign w:val="center"/>
          </w:tcPr>
          <w:p>
            <w:pPr>
              <w:spacing w:line="440" w:lineRule="exact"/>
              <w:jc w:val="center"/>
              <w:rPr>
                <w:color w:val="000000" w:themeColor="text1"/>
                <w14:textFill>
                  <w14:solidFill>
                    <w14:schemeClr w14:val="tx1"/>
                  </w14:solidFill>
                </w14:textFill>
              </w:rPr>
            </w:pPr>
            <w:r>
              <w:rPr>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95" w:type="pct"/>
            <w:vMerge w:val="restart"/>
            <w:tcBorders>
              <w:top w:val="single" w:color="auto" w:sz="4" w:space="0"/>
              <w:left w:val="double" w:color="auto" w:sz="4" w:space="0"/>
              <w:bottom w:val="double" w:color="auto" w:sz="4" w:space="0"/>
              <w:right w:val="single" w:color="auto" w:sz="4" w:space="0"/>
            </w:tcBorders>
          </w:tcPr>
          <w:p>
            <w:pPr>
              <w:spacing w:line="4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创新</w:t>
            </w:r>
          </w:p>
          <w:p>
            <w:pPr>
              <w:spacing w:line="4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价值</w:t>
            </w:r>
          </w:p>
          <w:p>
            <w:pPr>
              <w:spacing w:line="4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30</w:t>
            </w:r>
            <w:r>
              <w:rPr>
                <w:rFonts w:hint="eastAsia"/>
                <w:color w:val="000000" w:themeColor="text1"/>
                <w14:textFill>
                  <w14:solidFill>
                    <w14:schemeClr w14:val="tx1"/>
                  </w14:solidFill>
                </w14:textFill>
              </w:rPr>
              <w:t>分）</w:t>
            </w:r>
          </w:p>
        </w:tc>
        <w:tc>
          <w:tcPr>
            <w:tcW w:w="66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技术质量</w:t>
            </w:r>
          </w:p>
        </w:tc>
        <w:tc>
          <w:tcPr>
            <w:tcW w:w="2743" w:type="pct"/>
            <w:tcBorders>
              <w:top w:val="single" w:color="auto" w:sz="4" w:space="0"/>
              <w:left w:val="single" w:color="auto" w:sz="4" w:space="0"/>
              <w:bottom w:val="single" w:color="auto" w:sz="4" w:space="0"/>
              <w:right w:val="double" w:color="auto" w:sz="4" w:space="0"/>
            </w:tcBorders>
            <w:vAlign w:val="center"/>
          </w:tcPr>
          <w:p>
            <w:pPr>
              <w:spacing w:line="4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画面声音清晰，界面友好</w:t>
            </w:r>
          </w:p>
        </w:tc>
        <w:tc>
          <w:tcPr>
            <w:tcW w:w="698" w:type="pct"/>
            <w:tcBorders>
              <w:top w:val="single" w:color="auto" w:sz="4" w:space="0"/>
              <w:left w:val="double" w:color="auto" w:sz="4" w:space="0"/>
              <w:bottom w:val="single" w:color="auto" w:sz="4" w:space="0"/>
              <w:right w:val="double" w:color="auto" w:sz="4" w:space="0"/>
            </w:tcBorders>
            <w:vAlign w:val="center"/>
          </w:tcPr>
          <w:p>
            <w:pPr>
              <w:spacing w:line="440" w:lineRule="exact"/>
              <w:jc w:val="center"/>
              <w:rPr>
                <w:color w:val="000000" w:themeColor="text1"/>
                <w14:textFill>
                  <w14:solidFill>
                    <w14:schemeClr w14:val="tx1"/>
                  </w14:solidFill>
                </w14:textFill>
              </w:rPr>
            </w:pPr>
            <w:r>
              <w:rPr>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0" w:type="auto"/>
            <w:vMerge w:val="continue"/>
            <w:tcBorders>
              <w:top w:val="single" w:color="auto" w:sz="4" w:space="0"/>
              <w:left w:val="double" w:color="auto" w:sz="4" w:space="0"/>
              <w:bottom w:val="doub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66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作品形式</w:t>
            </w:r>
          </w:p>
        </w:tc>
        <w:tc>
          <w:tcPr>
            <w:tcW w:w="2743" w:type="pct"/>
            <w:tcBorders>
              <w:top w:val="single" w:color="auto" w:sz="4" w:space="0"/>
              <w:left w:val="single" w:color="auto" w:sz="4" w:space="0"/>
              <w:bottom w:val="single" w:color="auto" w:sz="4" w:space="0"/>
              <w:right w:val="double" w:color="auto" w:sz="4" w:space="0"/>
            </w:tcBorders>
            <w:vAlign w:val="center"/>
          </w:tcPr>
          <w:p>
            <w:pPr>
              <w:spacing w:line="4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形式新颖，创意性、趣味性和启发性强</w:t>
            </w:r>
          </w:p>
        </w:tc>
        <w:tc>
          <w:tcPr>
            <w:tcW w:w="698" w:type="pct"/>
            <w:tcBorders>
              <w:top w:val="single" w:color="auto" w:sz="4" w:space="0"/>
              <w:left w:val="double" w:color="auto" w:sz="4" w:space="0"/>
              <w:bottom w:val="single" w:color="auto" w:sz="4" w:space="0"/>
              <w:right w:val="double" w:color="auto" w:sz="4" w:space="0"/>
            </w:tcBorders>
            <w:vAlign w:val="center"/>
          </w:tcPr>
          <w:p>
            <w:pPr>
              <w:spacing w:line="440" w:lineRule="exact"/>
              <w:jc w:val="center"/>
              <w:rPr>
                <w:color w:val="000000" w:themeColor="text1"/>
                <w14:textFill>
                  <w14:solidFill>
                    <w14:schemeClr w14:val="tx1"/>
                  </w14:solidFill>
                </w14:textFill>
              </w:rPr>
            </w:pPr>
            <w:r>
              <w:rPr>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0" w:type="auto"/>
            <w:vMerge w:val="continue"/>
            <w:tcBorders>
              <w:top w:val="single" w:color="auto" w:sz="4" w:space="0"/>
              <w:left w:val="double" w:color="auto" w:sz="4" w:space="0"/>
              <w:bottom w:val="double" w:color="auto" w:sz="4" w:space="0"/>
              <w:right w:val="single" w:color="auto" w:sz="4" w:space="0"/>
            </w:tcBorders>
            <w:vAlign w:val="center"/>
          </w:tcPr>
          <w:p>
            <w:pPr>
              <w:widowControl/>
              <w:jc w:val="left"/>
              <w:rPr>
                <w:color w:val="000000" w:themeColor="text1"/>
                <w14:textFill>
                  <w14:solidFill>
                    <w14:schemeClr w14:val="tx1"/>
                  </w14:solidFill>
                </w14:textFill>
              </w:rPr>
            </w:pPr>
          </w:p>
        </w:tc>
        <w:tc>
          <w:tcPr>
            <w:tcW w:w="664" w:type="pct"/>
            <w:tcBorders>
              <w:top w:val="single" w:color="auto" w:sz="4" w:space="0"/>
              <w:left w:val="single" w:color="auto" w:sz="4" w:space="0"/>
              <w:bottom w:val="double" w:color="auto" w:sz="4" w:space="0"/>
              <w:right w:val="single" w:color="auto" w:sz="4" w:space="0"/>
            </w:tcBorders>
            <w:vAlign w:val="center"/>
          </w:tcPr>
          <w:p>
            <w:pPr>
              <w:spacing w:line="4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推广价值</w:t>
            </w:r>
          </w:p>
        </w:tc>
        <w:tc>
          <w:tcPr>
            <w:tcW w:w="2743" w:type="pct"/>
            <w:tcBorders>
              <w:top w:val="single" w:color="auto" w:sz="4" w:space="0"/>
              <w:left w:val="single" w:color="auto" w:sz="4" w:space="0"/>
              <w:bottom w:val="double" w:color="auto" w:sz="4" w:space="0"/>
              <w:right w:val="double" w:color="auto" w:sz="4" w:space="0"/>
            </w:tcBorders>
            <w:vAlign w:val="center"/>
          </w:tcPr>
          <w:p>
            <w:pPr>
              <w:spacing w:line="4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应用效果明显，具有推广价值</w:t>
            </w:r>
          </w:p>
        </w:tc>
        <w:tc>
          <w:tcPr>
            <w:tcW w:w="698" w:type="pct"/>
            <w:tcBorders>
              <w:top w:val="single" w:color="auto" w:sz="4" w:space="0"/>
              <w:left w:val="double" w:color="auto" w:sz="4" w:space="0"/>
              <w:bottom w:val="double" w:color="auto" w:sz="4" w:space="0"/>
              <w:right w:val="double" w:color="auto" w:sz="4" w:space="0"/>
            </w:tcBorders>
            <w:vAlign w:val="center"/>
          </w:tcPr>
          <w:p>
            <w:pPr>
              <w:spacing w:line="440" w:lineRule="exact"/>
              <w:jc w:val="center"/>
              <w:rPr>
                <w:color w:val="000000" w:themeColor="text1"/>
                <w14:textFill>
                  <w14:solidFill>
                    <w14:schemeClr w14:val="tx1"/>
                  </w14:solidFill>
                </w14:textFill>
              </w:rPr>
            </w:pPr>
            <w:r>
              <w:rPr>
                <w:color w:val="000000" w:themeColor="text1"/>
                <w14:textFill>
                  <w14:solidFill>
                    <w14:schemeClr w14:val="tx1"/>
                  </w14:solidFill>
                </w14:textFill>
              </w:rPr>
              <w:t>10</w:t>
            </w:r>
          </w:p>
        </w:tc>
      </w:tr>
    </w:tbl>
    <w:p>
      <w:pPr>
        <w:spacing w:line="440" w:lineRule="exact"/>
        <w:jc w:val="left"/>
        <w:rPr>
          <w:rFonts w:ascii="仿宋_GB2312" w:eastAsia="仿宋_GB2312"/>
          <w:b/>
          <w:bCs/>
          <w:color w:val="000000" w:themeColor="text1"/>
          <w:sz w:val="28"/>
          <w:szCs w:val="28"/>
          <w14:textFill>
            <w14:solidFill>
              <w14:schemeClr w14:val="tx1"/>
            </w14:solidFill>
          </w14:textFill>
        </w:rPr>
      </w:pPr>
    </w:p>
    <w:p>
      <w:pPr>
        <w:spacing w:line="440" w:lineRule="exact"/>
        <w:jc w:val="left"/>
        <w:rPr>
          <w:rFonts w:ascii="仿宋_GB2312" w:eastAsia="仿宋_GB2312"/>
          <w:b/>
          <w:bCs/>
          <w:color w:val="000000" w:themeColor="text1"/>
          <w:sz w:val="28"/>
          <w:szCs w:val="28"/>
          <w14:textFill>
            <w14:solidFill>
              <w14:schemeClr w14:val="tx1"/>
            </w14:solidFill>
          </w14:textFill>
        </w:rPr>
      </w:pPr>
    </w:p>
    <w:p>
      <w:pPr>
        <w:spacing w:line="440" w:lineRule="exact"/>
        <w:jc w:val="left"/>
        <w:rPr>
          <w:rFonts w:ascii="仿宋_GB2312" w:eastAsia="仿宋_GB2312"/>
          <w:b/>
          <w:bCs/>
          <w:color w:val="000000" w:themeColor="text1"/>
          <w:sz w:val="28"/>
          <w:szCs w:val="28"/>
          <w14:textFill>
            <w14:solidFill>
              <w14:schemeClr w14:val="tx1"/>
            </w14:solidFill>
          </w14:textFill>
        </w:rPr>
      </w:pPr>
    </w:p>
    <w:p>
      <w:pPr>
        <w:spacing w:line="440" w:lineRule="exact"/>
        <w:jc w:val="left"/>
        <w:rPr>
          <w:rFonts w:ascii="仿宋_GB2312" w:eastAsia="仿宋_GB2312"/>
          <w:b/>
          <w:bCs/>
          <w:color w:val="000000" w:themeColor="text1"/>
          <w:sz w:val="28"/>
          <w:szCs w:val="28"/>
          <w14:textFill>
            <w14:solidFill>
              <w14:schemeClr w14:val="tx1"/>
            </w14:solidFill>
          </w14:textFill>
        </w:rPr>
      </w:pPr>
    </w:p>
    <w:p>
      <w:pPr>
        <w:spacing w:line="440" w:lineRule="exact"/>
        <w:jc w:val="left"/>
        <w:rPr>
          <w:rFonts w:ascii="仿宋_GB2312" w:eastAsia="仿宋_GB2312"/>
          <w:b/>
          <w:bCs/>
          <w:color w:val="000000" w:themeColor="text1"/>
          <w:sz w:val="28"/>
          <w:szCs w:val="28"/>
          <w14:textFill>
            <w14:solidFill>
              <w14:schemeClr w14:val="tx1"/>
            </w14:solidFill>
          </w14:textFill>
        </w:rPr>
      </w:pPr>
    </w:p>
    <w:p>
      <w:pPr>
        <w:jc w:val="left"/>
        <w:rPr>
          <w:rFonts w:ascii="宋体" w:hAnsi="宋体" w:eastAsia="宋体"/>
          <w:sz w:val="28"/>
          <w:szCs w:val="28"/>
        </w:rPr>
      </w:pPr>
    </w:p>
    <w:p/>
    <w:p>
      <w:pPr>
        <w:spacing w:line="360" w:lineRule="auto"/>
        <w:jc w:val="center"/>
        <w:rPr>
          <w:rFonts w:ascii="宋体" w:hAnsi="宋体" w:eastAsia="宋体"/>
          <w:b/>
        </w:rPr>
      </w:pPr>
      <w:r>
        <w:rPr>
          <w:rFonts w:hint="eastAsia" w:ascii="宋体" w:hAnsi="宋体" w:eastAsia="宋体"/>
          <w:b/>
        </w:rPr>
        <w:t>三、关于奉贤区信息化应用教研组组长培训班递交作业的通知</w:t>
      </w:r>
    </w:p>
    <w:p>
      <w:pPr>
        <w:spacing w:line="360" w:lineRule="auto"/>
        <w:ind w:firstLine="420" w:firstLineChars="200"/>
        <w:rPr>
          <w:rFonts w:ascii="宋体" w:hAnsi="宋体" w:eastAsia="宋体"/>
        </w:rPr>
      </w:pPr>
      <w:r>
        <w:rPr>
          <w:rFonts w:hint="eastAsia" w:ascii="宋体" w:hAnsi="宋体" w:eastAsia="宋体"/>
        </w:rPr>
        <w:t>请奉贤区信息化应用教研组组长培训班学员于9月3</w:t>
      </w:r>
      <w:r>
        <w:rPr>
          <w:rFonts w:ascii="宋体" w:hAnsi="宋体" w:eastAsia="宋体"/>
        </w:rPr>
        <w:t>0</w:t>
      </w:r>
      <w:r>
        <w:rPr>
          <w:rFonts w:hint="eastAsia" w:ascii="宋体" w:hAnsi="宋体" w:eastAsia="宋体"/>
        </w:rPr>
        <w:t>日之前递交培训班作业，要求字数在1</w:t>
      </w:r>
      <w:r>
        <w:rPr>
          <w:rFonts w:ascii="宋体" w:hAnsi="宋体" w:eastAsia="宋体"/>
        </w:rPr>
        <w:t>000</w:t>
      </w:r>
      <w:r>
        <w:rPr>
          <w:rFonts w:hint="eastAsia" w:ascii="宋体" w:hAnsi="宋体" w:eastAsia="宋体"/>
        </w:rPr>
        <w:t>字左右，主要围绕“执行力”、“创造力”、“协调力”、“成效力”等高水平教研文化建设者所需要的“四力”展开。</w:t>
      </w:r>
    </w:p>
    <w:p>
      <w:pPr>
        <w:spacing w:line="360" w:lineRule="auto"/>
        <w:rPr>
          <w:rFonts w:ascii="宋体" w:hAnsi="宋体" w:eastAsia="宋体"/>
        </w:rPr>
      </w:pPr>
      <w:r>
        <w:rPr>
          <w:rFonts w:hint="eastAsia" w:ascii="宋体" w:hAnsi="宋体" w:eastAsia="宋体"/>
        </w:rPr>
        <w:t>递交地址：f</w:t>
      </w:r>
      <w:r>
        <w:rPr>
          <w:rFonts w:ascii="宋体" w:hAnsi="宋体" w:eastAsia="宋体"/>
        </w:rPr>
        <w:t>tp://10.152.8.99/</w:t>
      </w:r>
      <w:r>
        <w:rPr>
          <w:rFonts w:hint="eastAsia" w:ascii="宋体" w:hAnsi="宋体" w:eastAsia="宋体"/>
        </w:rPr>
        <w:t>教育学院/信息中心/个人资料/徐东/奉贤区信息化应用教研组组长培训班作业</w:t>
      </w:r>
    </w:p>
    <w:p>
      <w:pPr>
        <w:spacing w:line="360" w:lineRule="auto"/>
        <w:rPr>
          <w:rFonts w:ascii="宋体" w:hAnsi="宋体" w:eastAsia="宋体"/>
        </w:rPr>
      </w:pPr>
      <w:r>
        <w:rPr>
          <w:rFonts w:hint="eastAsia" w:ascii="宋体" w:hAnsi="宋体" w:eastAsia="宋体"/>
        </w:rPr>
        <w:t>附学员名单：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2606"/>
        <w:gridCol w:w="873"/>
        <w:gridCol w:w="800"/>
        <w:gridCol w:w="1969"/>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66" w:type="dxa"/>
            <w:shd w:val="clear" w:color="auto" w:fill="auto"/>
            <w:vAlign w:val="center"/>
          </w:tcPr>
          <w:p>
            <w:pPr>
              <w:jc w:val="center"/>
              <w:rPr>
                <w:rFonts w:ascii="Calibri" w:hAnsi="Calibri" w:eastAsia="宋体" w:cs="Times New Roman"/>
              </w:rPr>
            </w:pPr>
            <w:r>
              <w:rPr>
                <w:rFonts w:hint="eastAsia" w:ascii="Calibri" w:hAnsi="Calibri" w:eastAsia="宋体" w:cs="Times New Roman"/>
              </w:rPr>
              <w:t>序号</w:t>
            </w:r>
          </w:p>
        </w:tc>
        <w:tc>
          <w:tcPr>
            <w:tcW w:w="2606" w:type="dxa"/>
            <w:shd w:val="clear" w:color="auto" w:fill="auto"/>
            <w:vAlign w:val="center"/>
          </w:tcPr>
          <w:p>
            <w:pPr>
              <w:jc w:val="center"/>
              <w:rPr>
                <w:rFonts w:ascii="Calibri" w:hAnsi="Calibri" w:eastAsia="宋体" w:cs="Times New Roman"/>
              </w:rPr>
            </w:pPr>
            <w:r>
              <w:rPr>
                <w:rFonts w:hint="eastAsia" w:ascii="Calibri" w:hAnsi="Calibri" w:eastAsia="宋体" w:cs="Times New Roman"/>
              </w:rPr>
              <w:t>学校</w:t>
            </w:r>
          </w:p>
        </w:tc>
        <w:tc>
          <w:tcPr>
            <w:tcW w:w="873" w:type="dxa"/>
            <w:shd w:val="clear" w:color="auto" w:fill="auto"/>
            <w:vAlign w:val="center"/>
          </w:tcPr>
          <w:p>
            <w:pPr>
              <w:jc w:val="center"/>
              <w:rPr>
                <w:rFonts w:ascii="Calibri" w:hAnsi="Calibri" w:eastAsia="宋体" w:cs="Times New Roman"/>
              </w:rPr>
            </w:pPr>
            <w:r>
              <w:rPr>
                <w:rFonts w:hint="eastAsia" w:ascii="Calibri" w:hAnsi="Calibri" w:eastAsia="宋体" w:cs="Times New Roman"/>
              </w:rPr>
              <w:t>姓名</w:t>
            </w:r>
          </w:p>
        </w:tc>
        <w:tc>
          <w:tcPr>
            <w:tcW w:w="800" w:type="dxa"/>
            <w:shd w:val="clear" w:color="auto" w:fill="auto"/>
            <w:vAlign w:val="center"/>
          </w:tcPr>
          <w:p>
            <w:pPr>
              <w:jc w:val="center"/>
              <w:rPr>
                <w:rFonts w:ascii="Calibri" w:hAnsi="Calibri" w:eastAsia="宋体" w:cs="Times New Roman"/>
              </w:rPr>
            </w:pPr>
            <w:r>
              <w:rPr>
                <w:rFonts w:hint="eastAsia" w:ascii="Calibri" w:hAnsi="Calibri" w:eastAsia="宋体" w:cs="Times New Roman"/>
              </w:rPr>
              <w:t>序号</w:t>
            </w:r>
          </w:p>
        </w:tc>
        <w:tc>
          <w:tcPr>
            <w:tcW w:w="1969" w:type="dxa"/>
            <w:shd w:val="clear" w:color="auto" w:fill="auto"/>
            <w:vAlign w:val="center"/>
          </w:tcPr>
          <w:p>
            <w:pPr>
              <w:jc w:val="center"/>
              <w:rPr>
                <w:rFonts w:ascii="Calibri" w:hAnsi="Calibri" w:eastAsia="宋体" w:cs="Times New Roman"/>
              </w:rPr>
            </w:pPr>
            <w:r>
              <w:rPr>
                <w:rFonts w:hint="eastAsia" w:ascii="Calibri" w:hAnsi="Calibri" w:eastAsia="宋体" w:cs="Times New Roman"/>
              </w:rPr>
              <w:t>学校</w:t>
            </w:r>
          </w:p>
        </w:tc>
        <w:tc>
          <w:tcPr>
            <w:tcW w:w="1382" w:type="dxa"/>
            <w:shd w:val="clear" w:color="auto" w:fill="auto"/>
            <w:vAlign w:val="center"/>
          </w:tcPr>
          <w:p>
            <w:pPr>
              <w:jc w:val="center"/>
              <w:rPr>
                <w:rFonts w:ascii="Calibri" w:hAnsi="Calibri" w:eastAsia="宋体" w:cs="Times New Roman"/>
              </w:rPr>
            </w:pPr>
            <w:r>
              <w:rPr>
                <w:rFonts w:hint="eastAsia" w:ascii="Calibri" w:hAnsi="Calibri" w:eastAsia="宋体" w:cs="Times New Roma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奉贤中学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周世平</w:t>
            </w:r>
          </w:p>
        </w:tc>
        <w:tc>
          <w:tcPr>
            <w:tcW w:w="800" w:type="dxa"/>
            <w:shd w:val="clear" w:color="auto" w:fill="auto"/>
          </w:tcPr>
          <w:p>
            <w:pPr>
              <w:jc w:val="center"/>
              <w:rPr>
                <w:rFonts w:ascii="Calibri" w:hAnsi="Calibri" w:eastAsia="宋体" w:cs="Times New Roman"/>
              </w:rPr>
            </w:pPr>
            <w:r>
              <w:rPr>
                <w:rFonts w:hint="eastAsia" w:ascii="Calibri" w:hAnsi="Calibri" w:eastAsia="宋体" w:cs="Times New Roman"/>
              </w:rPr>
              <w:t>55</w:t>
            </w:r>
          </w:p>
        </w:tc>
        <w:tc>
          <w:tcPr>
            <w:tcW w:w="1969" w:type="dxa"/>
            <w:shd w:val="clear" w:color="auto" w:fill="auto"/>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实验小学</w:t>
            </w:r>
          </w:p>
        </w:tc>
        <w:tc>
          <w:tcPr>
            <w:tcW w:w="1382" w:type="dxa"/>
            <w:shd w:val="clear" w:color="auto" w:fill="auto"/>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陶春燕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致远高级中学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顾晓光</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56</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思言小学</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杨燕平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w:t>
            </w:r>
          </w:p>
        </w:tc>
        <w:tc>
          <w:tcPr>
            <w:tcW w:w="260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奉城高级中学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张志华</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57</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四团小学</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倪江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景秀高级中学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蒋丽莉</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58</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塘外小学</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奚琳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上海师范大学第四附属中学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吴贇</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59</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头桥小学</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瞿辉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w:t>
            </w:r>
          </w:p>
        </w:tc>
        <w:tc>
          <w:tcPr>
            <w:tcW w:w="260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奉城第二中学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杜叶飞</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60</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西渡小学</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倪卫卫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w:t>
            </w:r>
          </w:p>
        </w:tc>
        <w:tc>
          <w:tcPr>
            <w:tcW w:w="260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洪庙中学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吴义杏</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61</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肖塘小学</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蒋磊姐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c>
          <w:tcPr>
            <w:tcW w:w="2606" w:type="dxa"/>
            <w:vMerge w:val="restart"/>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汇贤中学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汪杰</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62</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育贤小学</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郭旭东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9</w:t>
            </w:r>
          </w:p>
        </w:tc>
        <w:tc>
          <w:tcPr>
            <w:tcW w:w="2606" w:type="dxa"/>
            <w:vMerge w:val="continue"/>
            <w:shd w:val="clear" w:color="auto" w:fill="auto"/>
            <w:vAlign w:val="center"/>
          </w:tcPr>
          <w:p>
            <w:pPr>
              <w:jc w:val="center"/>
              <w:rPr>
                <w:rFonts w:ascii="Calibri" w:hAnsi="Calibri" w:eastAsia="宋体" w:cs="Times New Roman"/>
              </w:rPr>
            </w:pP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高磊</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63</w:t>
            </w:r>
          </w:p>
        </w:tc>
        <w:tc>
          <w:tcPr>
            <w:tcW w:w="1969"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奉城幼儿园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杨帆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10</w:t>
            </w:r>
          </w:p>
        </w:tc>
        <w:tc>
          <w:tcPr>
            <w:tcW w:w="260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金水苑中学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宋泽伟</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64</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奉浦幼儿园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姚黎云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11</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教育学院附属实验中学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朱斌</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65</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古华幼儿园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朱萍萍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12</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古华中学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戴萍</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66</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海湾幼儿园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朱双红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13</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青村中学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张增德</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67</w:t>
            </w:r>
          </w:p>
        </w:tc>
        <w:tc>
          <w:tcPr>
            <w:tcW w:w="1969"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江海幼儿园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吴漪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14</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青溪中学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周丹</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68</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解放路幼儿园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高花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15</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尚同中学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张爱军</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69</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金贝幼儿园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叶迎春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16</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四团中学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王佳丽</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70</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金池塘幼儿园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邵冬铖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17</w:t>
            </w:r>
          </w:p>
        </w:tc>
        <w:tc>
          <w:tcPr>
            <w:tcW w:w="260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实验中学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乔春平</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71</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金豆豆幼儿园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翁兰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18</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肖塘中学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胡晓燕</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72</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金海幼儿园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贡钟浩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19</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塘外中学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徐涛</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73</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金汇幼儿园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翁芳佳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20</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光明学校</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宋健</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74</w:t>
            </w:r>
          </w:p>
        </w:tc>
        <w:tc>
          <w:tcPr>
            <w:tcW w:w="1969"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金铃子幼儿园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邹慧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21</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弘文学校</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唐平</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75</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金麦穗幼儿园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22</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胡桥学校</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周毓洁</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76</w:t>
            </w:r>
          </w:p>
        </w:tc>
        <w:tc>
          <w:tcPr>
            <w:tcW w:w="1969"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金蔷薇幼儿园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夏永泉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23</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华亭学校</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王慧平</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77</w:t>
            </w:r>
          </w:p>
        </w:tc>
        <w:tc>
          <w:tcPr>
            <w:tcW w:w="1969"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金水苑幼儿园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曹兵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24</w:t>
            </w:r>
          </w:p>
        </w:tc>
        <w:tc>
          <w:tcPr>
            <w:tcW w:w="260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金汇学校</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田治</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78</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金阳幼儿园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俞丹娅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25</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平安学校</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夏佳慧</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79</w:t>
            </w:r>
          </w:p>
        </w:tc>
        <w:tc>
          <w:tcPr>
            <w:tcW w:w="1969"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金棕榈幼儿园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褚煜澄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26</w:t>
            </w:r>
          </w:p>
        </w:tc>
        <w:tc>
          <w:tcPr>
            <w:tcW w:w="260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齐贤学校</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邢桂娥</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80</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聚贤幼儿园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袁磊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27</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钱桥学校</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孙利斌</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81</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绿太阳幼儿园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徐良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28</w:t>
            </w:r>
          </w:p>
        </w:tc>
        <w:tc>
          <w:tcPr>
            <w:tcW w:w="260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邵厂学校</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宋懿斌</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82</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满天星幼儿园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潘鹰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29</w:t>
            </w:r>
          </w:p>
        </w:tc>
        <w:tc>
          <w:tcPr>
            <w:tcW w:w="260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泰日学校</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朱俊䶮</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83</w:t>
            </w:r>
          </w:p>
        </w:tc>
        <w:tc>
          <w:tcPr>
            <w:tcW w:w="1969"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南中路幼儿园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30</w:t>
            </w:r>
          </w:p>
        </w:tc>
        <w:tc>
          <w:tcPr>
            <w:tcW w:w="260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邬桥学校</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陈史嘉</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84</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青村幼儿园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张嘉辉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31</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五四学校</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陈民军</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85</w:t>
            </w:r>
          </w:p>
        </w:tc>
        <w:tc>
          <w:tcPr>
            <w:tcW w:w="1969"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青苹果幼儿园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32</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西渡学校</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夏永锋</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86</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青青草幼儿园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季辛夷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33</w:t>
            </w:r>
          </w:p>
        </w:tc>
        <w:tc>
          <w:tcPr>
            <w:tcW w:w="260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新寺学校</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沈霞</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87</w:t>
            </w:r>
          </w:p>
        </w:tc>
        <w:tc>
          <w:tcPr>
            <w:tcW w:w="1969"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实验幼儿园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徐彬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34</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星火学校</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顾超</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88</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树园幼儿园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王佳丽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35</w:t>
            </w:r>
          </w:p>
        </w:tc>
        <w:tc>
          <w:tcPr>
            <w:tcW w:w="260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育秀实验学校</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叶红娟</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89</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思齐幼儿园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张栗娜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36</w:t>
            </w:r>
          </w:p>
        </w:tc>
        <w:tc>
          <w:tcPr>
            <w:tcW w:w="260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肇文学校</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张钱浩</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90</w:t>
            </w:r>
          </w:p>
        </w:tc>
        <w:tc>
          <w:tcPr>
            <w:tcW w:w="1969"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四团幼儿园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赵莉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37</w:t>
            </w:r>
          </w:p>
        </w:tc>
        <w:tc>
          <w:tcPr>
            <w:tcW w:w="260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柘林学校</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顾文青</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91</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桃花源幼儿园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康惠星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38</w:t>
            </w:r>
          </w:p>
        </w:tc>
        <w:tc>
          <w:tcPr>
            <w:tcW w:w="2606" w:type="dxa"/>
            <w:shd w:val="clear" w:color="auto" w:fill="auto"/>
            <w:vAlign w:val="center"/>
          </w:tcPr>
          <w:p>
            <w:pPr>
              <w:widowControl/>
              <w:jc w:val="center"/>
              <w:rPr>
                <w:rFonts w:ascii="Arial" w:hAnsi="Arial" w:eastAsia="宋体" w:cs="Arial"/>
                <w:kern w:val="0"/>
                <w:sz w:val="20"/>
                <w:szCs w:val="20"/>
              </w:rPr>
            </w:pPr>
            <w:r>
              <w:rPr>
                <w:rFonts w:hint="eastAsia" w:ascii="宋体" w:hAnsi="宋体" w:eastAsia="宋体" w:cs="Arial"/>
                <w:kern w:val="0"/>
                <w:sz w:val="20"/>
                <w:szCs w:val="20"/>
              </w:rPr>
              <w:t>庄行学校</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夏凉</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92</w:t>
            </w:r>
          </w:p>
        </w:tc>
        <w:tc>
          <w:tcPr>
            <w:tcW w:w="1969"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邬桥幼儿园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马翠丽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39</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阳光外国语学校</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王洪业</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93</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西渡幼儿园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吴佳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40</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少体校</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沈杰</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94</w:t>
            </w:r>
          </w:p>
        </w:tc>
        <w:tc>
          <w:tcPr>
            <w:tcW w:w="1969"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肖塘幼儿园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韩婷婷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41</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惠敏学校</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屠史俊</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95</w:t>
            </w:r>
          </w:p>
        </w:tc>
        <w:tc>
          <w:tcPr>
            <w:tcW w:w="1969"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小蜻蜓幼儿园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戴翠莲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42</w:t>
            </w:r>
          </w:p>
        </w:tc>
        <w:tc>
          <w:tcPr>
            <w:tcW w:w="260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奉城第二小学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陈宇华</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96</w:t>
            </w:r>
          </w:p>
        </w:tc>
        <w:tc>
          <w:tcPr>
            <w:tcW w:w="1969"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新贝艺术幼儿园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朱陶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43</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奉城第一小学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陆褚华</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97</w:t>
            </w:r>
          </w:p>
        </w:tc>
        <w:tc>
          <w:tcPr>
            <w:tcW w:w="1969"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新南幼儿园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李建军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44</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古华小学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汤越胜</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98</w:t>
            </w:r>
          </w:p>
        </w:tc>
        <w:tc>
          <w:tcPr>
            <w:tcW w:w="1969"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星辰幼儿园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45</w:t>
            </w:r>
          </w:p>
        </w:tc>
        <w:tc>
          <w:tcPr>
            <w:tcW w:w="260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海湾小学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宋佩倩</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99</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阳光幼儿园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陈秀军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46</w:t>
            </w:r>
          </w:p>
        </w:tc>
        <w:tc>
          <w:tcPr>
            <w:tcW w:w="260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洪庙小学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胡磊</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100</w:t>
            </w:r>
          </w:p>
        </w:tc>
        <w:tc>
          <w:tcPr>
            <w:tcW w:w="1969"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育秀幼儿园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朱莹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47</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江海第一小学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徐智</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101</w:t>
            </w:r>
          </w:p>
        </w:tc>
        <w:tc>
          <w:tcPr>
            <w:tcW w:w="1969"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月亮船幼儿园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何晶晶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48</w:t>
            </w:r>
          </w:p>
        </w:tc>
        <w:tc>
          <w:tcPr>
            <w:tcW w:w="260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江山小学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李伊亚</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102</w:t>
            </w:r>
          </w:p>
        </w:tc>
        <w:tc>
          <w:tcPr>
            <w:tcW w:w="1969"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庄行幼儿园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49</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教育学院附属实验小学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张洁</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103</w:t>
            </w:r>
          </w:p>
        </w:tc>
        <w:tc>
          <w:tcPr>
            <w:tcW w:w="196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柘林幼儿园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管丹芸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50</w:t>
            </w:r>
          </w:p>
        </w:tc>
        <w:tc>
          <w:tcPr>
            <w:tcW w:w="260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解放路小学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季东瑜</w:t>
            </w:r>
          </w:p>
        </w:tc>
        <w:tc>
          <w:tcPr>
            <w:tcW w:w="800"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104</w:t>
            </w:r>
          </w:p>
        </w:tc>
        <w:tc>
          <w:tcPr>
            <w:tcW w:w="1969" w:type="dxa"/>
            <w:shd w:val="clear" w:color="auto" w:fill="auto"/>
            <w:vAlign w:val="center"/>
          </w:tcPr>
          <w:p>
            <w:pPr>
              <w:widowControl/>
              <w:jc w:val="center"/>
              <w:rPr>
                <w:rFonts w:ascii="Arial" w:hAnsi="Arial" w:eastAsia="宋体" w:cs="Arial"/>
                <w:kern w:val="0"/>
                <w:sz w:val="20"/>
                <w:szCs w:val="20"/>
              </w:rPr>
            </w:pPr>
            <w:r>
              <w:rPr>
                <w:rFonts w:hint="eastAsia" w:ascii="宋体" w:hAnsi="宋体" w:eastAsia="宋体" w:cs="Arial"/>
                <w:kern w:val="0"/>
                <w:sz w:val="20"/>
                <w:szCs w:val="20"/>
              </w:rPr>
              <w:t>绿叶幼儿园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范悦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51</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金水苑小学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陆玲佳</w:t>
            </w:r>
          </w:p>
        </w:tc>
        <w:tc>
          <w:tcPr>
            <w:tcW w:w="800" w:type="dxa"/>
            <w:shd w:val="clear" w:color="auto" w:fill="auto"/>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1</w:t>
            </w:r>
            <w:r>
              <w:rPr>
                <w:rFonts w:ascii="Arial" w:hAnsi="Arial" w:eastAsia="宋体" w:cs="Arial"/>
                <w:kern w:val="0"/>
                <w:sz w:val="20"/>
                <w:szCs w:val="20"/>
              </w:rPr>
              <w:t>05</w:t>
            </w:r>
          </w:p>
        </w:tc>
        <w:tc>
          <w:tcPr>
            <w:tcW w:w="1969" w:type="dxa"/>
            <w:shd w:val="clear" w:color="auto" w:fill="auto"/>
            <w:vAlign w:val="center"/>
          </w:tcPr>
          <w:p>
            <w:pPr>
              <w:widowControl/>
              <w:jc w:val="center"/>
              <w:rPr>
                <w:rFonts w:ascii="Arial" w:hAnsi="Arial" w:eastAsia="宋体" w:cs="Arial"/>
                <w:kern w:val="0"/>
                <w:sz w:val="20"/>
                <w:szCs w:val="20"/>
              </w:rPr>
            </w:pPr>
            <w:r>
              <w:rPr>
                <w:rFonts w:hint="eastAsia" w:ascii="宋体" w:hAnsi="宋体" w:eastAsia="宋体" w:cs="Arial"/>
                <w:kern w:val="0"/>
                <w:sz w:val="20"/>
                <w:szCs w:val="20"/>
              </w:rPr>
              <w:t>小森林幼儿园</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吴蔚蔚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52</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明德外国语小学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刘佳宁</w:t>
            </w:r>
          </w:p>
        </w:tc>
        <w:tc>
          <w:tcPr>
            <w:tcW w:w="800" w:type="dxa"/>
            <w:shd w:val="clear" w:color="auto" w:fill="auto"/>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1</w:t>
            </w:r>
            <w:r>
              <w:rPr>
                <w:rFonts w:ascii="Arial" w:hAnsi="Arial" w:eastAsia="宋体" w:cs="Arial"/>
                <w:kern w:val="0"/>
                <w:sz w:val="20"/>
                <w:szCs w:val="20"/>
              </w:rPr>
              <w:t>06</w:t>
            </w:r>
          </w:p>
        </w:tc>
        <w:tc>
          <w:tcPr>
            <w:tcW w:w="1969" w:type="dxa"/>
            <w:shd w:val="clear" w:color="auto" w:fill="auto"/>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曙光中学</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53</w:t>
            </w:r>
          </w:p>
        </w:tc>
        <w:tc>
          <w:tcPr>
            <w:tcW w:w="2606"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南桥小学</w:t>
            </w:r>
          </w:p>
        </w:tc>
        <w:tc>
          <w:tcPr>
            <w:tcW w:w="873"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吴海笑</w:t>
            </w:r>
          </w:p>
        </w:tc>
        <w:tc>
          <w:tcPr>
            <w:tcW w:w="800" w:type="dxa"/>
            <w:shd w:val="clear" w:color="auto" w:fill="auto"/>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1</w:t>
            </w:r>
            <w:r>
              <w:rPr>
                <w:rFonts w:ascii="Arial" w:hAnsi="Arial" w:eastAsia="宋体" w:cs="Arial"/>
                <w:kern w:val="0"/>
                <w:sz w:val="20"/>
                <w:szCs w:val="20"/>
              </w:rPr>
              <w:t>07</w:t>
            </w:r>
          </w:p>
        </w:tc>
        <w:tc>
          <w:tcPr>
            <w:tcW w:w="1969" w:type="dxa"/>
            <w:shd w:val="clear" w:color="auto" w:fill="auto"/>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头桥中学</w:t>
            </w:r>
          </w:p>
        </w:tc>
        <w:tc>
          <w:tcPr>
            <w:tcW w:w="1382"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龚仁元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shd w:val="clear" w:color="auto" w:fill="auto"/>
          </w:tcPr>
          <w:p>
            <w:pPr>
              <w:jc w:val="center"/>
              <w:rPr>
                <w:rFonts w:ascii="Calibri" w:hAnsi="Calibri" w:eastAsia="宋体" w:cs="Times New Roman"/>
              </w:rPr>
            </w:pPr>
            <w:r>
              <w:rPr>
                <w:rFonts w:hint="eastAsia" w:ascii="Calibri" w:hAnsi="Calibri" w:eastAsia="宋体" w:cs="Times New Roman"/>
              </w:rPr>
              <w:t>54</w:t>
            </w:r>
          </w:p>
        </w:tc>
        <w:tc>
          <w:tcPr>
            <w:tcW w:w="2606" w:type="dxa"/>
            <w:shd w:val="clear" w:color="auto" w:fill="auto"/>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青村小学</w:t>
            </w:r>
          </w:p>
        </w:tc>
        <w:tc>
          <w:tcPr>
            <w:tcW w:w="873" w:type="dxa"/>
            <w:shd w:val="clear" w:color="auto" w:fill="auto"/>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吴繁星</w:t>
            </w:r>
          </w:p>
        </w:tc>
        <w:tc>
          <w:tcPr>
            <w:tcW w:w="800" w:type="dxa"/>
            <w:shd w:val="clear" w:color="auto" w:fill="auto"/>
            <w:vAlign w:val="center"/>
          </w:tcPr>
          <w:p>
            <w:pPr>
              <w:widowControl/>
              <w:jc w:val="center"/>
              <w:rPr>
                <w:rFonts w:ascii="Arial" w:hAnsi="Arial" w:eastAsia="宋体" w:cs="Arial"/>
                <w:kern w:val="0"/>
                <w:sz w:val="20"/>
                <w:szCs w:val="20"/>
              </w:rPr>
            </w:pPr>
          </w:p>
        </w:tc>
        <w:tc>
          <w:tcPr>
            <w:tcW w:w="1969" w:type="dxa"/>
            <w:shd w:val="clear" w:color="auto" w:fill="auto"/>
            <w:vAlign w:val="center"/>
          </w:tcPr>
          <w:p>
            <w:pPr>
              <w:widowControl/>
              <w:jc w:val="center"/>
              <w:rPr>
                <w:rFonts w:ascii="宋体" w:hAnsi="宋体" w:eastAsia="宋体" w:cs="Arial"/>
                <w:kern w:val="0"/>
                <w:sz w:val="20"/>
                <w:szCs w:val="20"/>
              </w:rPr>
            </w:pPr>
          </w:p>
        </w:tc>
        <w:tc>
          <w:tcPr>
            <w:tcW w:w="1382" w:type="dxa"/>
            <w:shd w:val="clear" w:color="auto" w:fill="auto"/>
            <w:vAlign w:val="center"/>
          </w:tcPr>
          <w:p>
            <w:pPr>
              <w:widowControl/>
              <w:jc w:val="center"/>
              <w:rPr>
                <w:rFonts w:ascii="宋体" w:hAnsi="宋体" w:eastAsia="宋体" w:cs="宋体"/>
                <w:kern w:val="0"/>
                <w:sz w:val="20"/>
                <w:szCs w:val="20"/>
              </w:rPr>
            </w:pPr>
          </w:p>
        </w:tc>
      </w:tr>
    </w:tbl>
    <w:p/>
    <w:p/>
    <w:p>
      <w:pPr>
        <w:spacing w:line="360" w:lineRule="auto"/>
        <w:ind w:firstLine="420" w:firstLineChars="200"/>
        <w:jc w:val="right"/>
        <w:rPr>
          <w:rFonts w:ascii="宋体" w:hAnsi="宋体" w:eastAsia="宋体"/>
          <w:szCs w:val="21"/>
        </w:rPr>
      </w:pPr>
      <w:r>
        <w:rPr>
          <w:rFonts w:hint="eastAsia" w:ascii="宋体" w:hAnsi="宋体" w:eastAsia="宋体"/>
          <w:szCs w:val="21"/>
        </w:rPr>
        <w:t>奉贤区教育学院教育信息技术中心</w:t>
      </w:r>
    </w:p>
    <w:p>
      <w:pPr>
        <w:spacing w:line="360" w:lineRule="auto"/>
        <w:ind w:firstLine="420" w:firstLineChars="200"/>
        <w:jc w:val="right"/>
        <w:rPr>
          <w:rFonts w:ascii="宋体" w:hAnsi="宋体" w:eastAsia="宋体"/>
          <w:szCs w:val="21"/>
        </w:rPr>
      </w:pPr>
      <w:r>
        <w:rPr>
          <w:rFonts w:ascii="宋体" w:hAnsi="宋体" w:eastAsia="宋体"/>
          <w:szCs w:val="21"/>
        </w:rPr>
        <w:t>2021年9月</w:t>
      </w:r>
      <w:r>
        <w:rPr>
          <w:rFonts w:hint="eastAsia" w:ascii="宋体" w:hAnsi="宋体" w:eastAsia="宋体"/>
          <w:szCs w:val="21"/>
        </w:rPr>
        <w:t>8</w:t>
      </w:r>
      <w:r>
        <w:rPr>
          <w:rFonts w:ascii="宋体" w:hAnsi="宋体" w:eastAsia="宋体"/>
          <w:szCs w:val="21"/>
        </w:rPr>
        <w:t>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FBF"/>
    <w:rsid w:val="004F3FBF"/>
    <w:rsid w:val="005536E4"/>
    <w:rsid w:val="0087343C"/>
    <w:rsid w:val="00D25CCD"/>
    <w:rsid w:val="18867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semiHidden/>
    <w:unhideWhenUsed/>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831</Words>
  <Characters>4741</Characters>
  <Lines>39</Lines>
  <Paragraphs>11</Paragraphs>
  <TotalTime>3</TotalTime>
  <ScaleCrop>false</ScaleCrop>
  <LinksUpToDate>false</LinksUpToDate>
  <CharactersWithSpaces>5561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2021-09-08T05:12:00Z</dcterms:created>
  <dc:creator>lenovo</dc:creator>
  <cp:lastModifiedBy>ScEuphoeNix</cp:lastModifiedBy>
  <dcterms:modified xsi:type="dcterms:W3CDTF">2021-09-08T23:59:35Z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3F39A5A4ACD64D768DC9B46A3364E1A8</vt:lpwstr>
  </property>
</Properties>
</file>